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86D5" w14:textId="01C5ABF6" w:rsidR="003A6750" w:rsidRPr="007933FC" w:rsidRDefault="00280AEA" w:rsidP="00280AEA">
      <w:pPr>
        <w:spacing w:before="60" w:after="60" w:line="288" w:lineRule="auto"/>
        <w:jc w:val="right"/>
        <w:rPr>
          <w:rFonts w:ascii="Arial" w:hAnsi="Arial" w:cs="Arial"/>
          <w:b/>
          <w:sz w:val="20"/>
          <w:szCs w:val="20"/>
          <w:lang w:val="br-FR"/>
        </w:rPr>
      </w:pPr>
      <w:r w:rsidRPr="002E7BBA">
        <w:rPr>
          <w:rFonts w:ascii="Sylfaen" w:hAnsi="Sylfaen"/>
          <w:b/>
          <w:noProof/>
          <w:sz w:val="16"/>
          <w:szCs w:val="16"/>
        </w:rPr>
        <w:drawing>
          <wp:inline distT="0" distB="0" distL="0" distR="0" wp14:anchorId="16B22C00" wp14:editId="21D3EBA8">
            <wp:extent cx="1384300" cy="441975"/>
            <wp:effectExtent l="0" t="0" r="6350" b="0"/>
            <wp:docPr id="2"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1" cstate="print"/>
                    <a:stretch>
                      <a:fillRect/>
                    </a:stretch>
                  </pic:blipFill>
                  <pic:spPr>
                    <a:xfrm>
                      <a:off x="0" y="0"/>
                      <a:ext cx="1401421" cy="447441"/>
                    </a:xfrm>
                    <a:prstGeom prst="rect">
                      <a:avLst/>
                    </a:prstGeom>
                  </pic:spPr>
                </pic:pic>
              </a:graphicData>
            </a:graphic>
          </wp:inline>
        </w:drawing>
      </w:r>
    </w:p>
    <w:p w14:paraId="0AAA95E3" w14:textId="77777777" w:rsidR="00204D24" w:rsidRPr="007933FC" w:rsidRDefault="00204D24" w:rsidP="00204D24">
      <w:pPr>
        <w:spacing w:before="60" w:after="60" w:line="288" w:lineRule="auto"/>
        <w:rPr>
          <w:rFonts w:ascii="Arial" w:hAnsi="Arial" w:cs="Arial"/>
          <w:vanish/>
        </w:rPr>
      </w:pPr>
    </w:p>
    <w:tbl>
      <w:tblPr>
        <w:tblW w:w="10210" w:type="dxa"/>
        <w:tblInd w:w="-34" w:type="dxa"/>
        <w:tblLayout w:type="fixed"/>
        <w:tblLook w:val="04A0" w:firstRow="1" w:lastRow="0" w:firstColumn="1" w:lastColumn="0" w:noHBand="0" w:noVBand="1"/>
      </w:tblPr>
      <w:tblGrid>
        <w:gridCol w:w="10210"/>
      </w:tblGrid>
      <w:tr w:rsidR="007933FC" w:rsidRPr="00A75C96" w14:paraId="3F938796" w14:textId="77777777" w:rsidTr="007933FC">
        <w:trPr>
          <w:trHeight w:val="1740"/>
        </w:trPr>
        <w:tc>
          <w:tcPr>
            <w:tcW w:w="10210" w:type="dxa"/>
          </w:tcPr>
          <w:p w14:paraId="4D44EB86" w14:textId="77777777" w:rsidR="00204D24" w:rsidRPr="00A75C96" w:rsidRDefault="00204D24" w:rsidP="00CB7E8A">
            <w:pPr>
              <w:spacing w:before="60" w:after="60" w:line="288" w:lineRule="auto"/>
              <w:jc w:val="center"/>
              <w:rPr>
                <w:rFonts w:ascii="Arial" w:eastAsia="Times New Roman" w:hAnsi="Arial" w:cs="Arial"/>
                <w:b/>
                <w:sz w:val="24"/>
                <w:szCs w:val="24"/>
              </w:rPr>
            </w:pPr>
            <w:r w:rsidRPr="00A75C96">
              <w:rPr>
                <w:rFonts w:ascii="Arial" w:hAnsi="Arial" w:cs="Arial"/>
                <w:b/>
                <w:sz w:val="24"/>
                <w:szCs w:val="24"/>
              </w:rPr>
              <w:t xml:space="preserve"> Essential Terms and Conditions of the Agreement</w:t>
            </w:r>
          </w:p>
          <w:p w14:paraId="680C4726" w14:textId="2971FBD5" w:rsidR="00204D24" w:rsidRPr="00A75C96" w:rsidRDefault="00204D24" w:rsidP="00CB7E8A">
            <w:pPr>
              <w:spacing w:before="60" w:after="60" w:line="288" w:lineRule="auto"/>
              <w:jc w:val="center"/>
              <w:rPr>
                <w:rFonts w:ascii="Arial" w:eastAsia="Times New Roman" w:hAnsi="Arial" w:cs="Arial"/>
                <w:b/>
                <w:sz w:val="24"/>
                <w:szCs w:val="24"/>
              </w:rPr>
            </w:pPr>
            <w:r w:rsidRPr="00A75C96">
              <w:rPr>
                <w:rFonts w:ascii="Arial" w:hAnsi="Arial" w:cs="Arial"/>
                <w:b/>
                <w:sz w:val="24"/>
                <w:szCs w:val="24"/>
              </w:rPr>
              <w:t>Authorized</w:t>
            </w:r>
            <w:r w:rsidRPr="00A75C96">
              <w:rPr>
                <w:rFonts w:ascii="Arial" w:hAnsi="Arial" w:cs="Arial"/>
                <w:sz w:val="24"/>
                <w:szCs w:val="24"/>
              </w:rPr>
              <w:t xml:space="preserve"> </w:t>
            </w:r>
            <w:r w:rsidRPr="00A75C96">
              <w:rPr>
                <w:rFonts w:ascii="Arial" w:hAnsi="Arial" w:cs="Arial"/>
                <w:b/>
                <w:sz w:val="24"/>
                <w:szCs w:val="24"/>
              </w:rPr>
              <w:t>Business Overdraft Agreement No ___</w:t>
            </w:r>
          </w:p>
          <w:p w14:paraId="3A1263FB" w14:textId="252FE2CC" w:rsidR="00204D24" w:rsidRPr="00A75C96" w:rsidRDefault="00204D24" w:rsidP="00CB7E8A">
            <w:pPr>
              <w:spacing w:before="20" w:after="20" w:line="288" w:lineRule="auto"/>
              <w:rPr>
                <w:rFonts w:ascii="Arial" w:hAnsi="Arial" w:cs="Arial"/>
                <w:b/>
                <w:sz w:val="24"/>
                <w:szCs w:val="24"/>
              </w:rPr>
            </w:pPr>
            <w:r w:rsidRPr="00A75C96">
              <w:rPr>
                <w:rFonts w:ascii="Arial" w:hAnsi="Arial" w:cs="Arial"/>
                <w:b/>
                <w:sz w:val="24"/>
                <w:szCs w:val="24"/>
              </w:rPr>
              <w:t>The city of __________                                                                                     ___ ___ 20__</w:t>
            </w:r>
          </w:p>
          <w:p w14:paraId="6E927297" w14:textId="260AEA10" w:rsidR="00204D24" w:rsidRPr="00A75C96" w:rsidRDefault="00204D24" w:rsidP="00CB7E8A">
            <w:pPr>
              <w:spacing w:before="20" w:after="20" w:line="288" w:lineRule="auto"/>
              <w:rPr>
                <w:rFonts w:ascii="Arial" w:hAnsi="Arial" w:cs="Arial"/>
                <w:b/>
                <w:sz w:val="24"/>
                <w:szCs w:val="24"/>
              </w:rPr>
            </w:pPr>
          </w:p>
          <w:p w14:paraId="034305F7" w14:textId="77777777" w:rsidR="00204D24" w:rsidRPr="00A75C96" w:rsidRDefault="00204D24" w:rsidP="00CB7E8A">
            <w:pPr>
              <w:spacing w:before="20" w:after="20" w:line="288" w:lineRule="auto"/>
              <w:rPr>
                <w:rFonts w:ascii="Arial" w:hAnsi="Arial" w:cs="Arial"/>
                <w:b/>
                <w:sz w:val="24"/>
                <w:szCs w:val="24"/>
              </w:rPr>
            </w:pPr>
            <w:r w:rsidRPr="00A75C96">
              <w:rPr>
                <w:rFonts w:ascii="Arial" w:hAnsi="Arial" w:cs="Arial"/>
                <w:b/>
                <w:sz w:val="24"/>
                <w:szCs w:val="24"/>
              </w:rPr>
              <w:t>Loan interest rate</w:t>
            </w:r>
          </w:p>
          <w:p w14:paraId="3D4898FE" w14:textId="77777777" w:rsidR="00204D24" w:rsidRPr="00A75C96" w:rsidRDefault="00204D24" w:rsidP="00CB7E8A">
            <w:pPr>
              <w:spacing w:before="20" w:after="20" w:line="288" w:lineRule="auto"/>
              <w:rPr>
                <w:rFonts w:ascii="Arial" w:hAnsi="Arial" w:cs="Arial"/>
                <w:sz w:val="24"/>
                <w:szCs w:val="24"/>
              </w:rPr>
            </w:pPr>
            <w:r w:rsidRPr="00A75C96">
              <w:rPr>
                <w:rFonts w:ascii="Arial" w:hAnsi="Arial" w:cs="Arial"/>
                <w:b/>
                <w:sz w:val="24"/>
                <w:szCs w:val="24"/>
              </w:rPr>
              <w:t>Annual interest rate of business overdraft (the same as loan or overdraft):</w:t>
            </w:r>
            <w:r w:rsidRPr="00A75C96">
              <w:rPr>
                <w:rFonts w:ascii="Arial" w:hAnsi="Arial" w:cs="Arial"/>
                <w:sz w:val="24"/>
                <w:szCs w:val="24"/>
              </w:rPr>
              <w:t xml:space="preserve"> -- %</w:t>
            </w:r>
          </w:p>
          <w:p w14:paraId="25220DF6" w14:textId="77777777" w:rsidR="00204D24" w:rsidRPr="00A75C96" w:rsidRDefault="00204D24" w:rsidP="00CB7E8A">
            <w:pPr>
              <w:spacing w:before="20" w:after="20" w:line="288" w:lineRule="auto"/>
              <w:rPr>
                <w:rFonts w:ascii="Arial" w:hAnsi="Arial" w:cs="Arial"/>
                <w:b/>
                <w:sz w:val="24"/>
                <w:szCs w:val="24"/>
              </w:rPr>
            </w:pPr>
            <w:r w:rsidRPr="00A75C96">
              <w:rPr>
                <w:rFonts w:ascii="Arial" w:hAnsi="Arial" w:cs="Arial"/>
                <w:b/>
                <w:sz w:val="24"/>
                <w:szCs w:val="24"/>
              </w:rPr>
              <w:t>Type of interest rate: Fixed</w:t>
            </w:r>
          </w:p>
          <w:p w14:paraId="267E5E00" w14:textId="77777777" w:rsidR="00204D24" w:rsidRPr="00A75C96" w:rsidRDefault="00204D24" w:rsidP="00CB7E8A">
            <w:pPr>
              <w:spacing w:before="20" w:after="20" w:line="288" w:lineRule="auto"/>
              <w:rPr>
                <w:rFonts w:ascii="Arial" w:eastAsia="Times New Roman" w:hAnsi="Arial" w:cs="Arial"/>
                <w:b/>
                <w:sz w:val="24"/>
                <w:szCs w:val="24"/>
              </w:rPr>
            </w:pPr>
            <w:r w:rsidRPr="00A75C96">
              <w:rPr>
                <w:rFonts w:ascii="Arial" w:hAnsi="Arial" w:cs="Arial"/>
                <w:b/>
                <w:sz w:val="24"/>
                <w:szCs w:val="24"/>
              </w:rPr>
              <w:t>Effective interest rate:</w:t>
            </w:r>
          </w:p>
          <w:p w14:paraId="58E8F25A" w14:textId="77777777" w:rsidR="00204D24" w:rsidRPr="00A75C96" w:rsidRDefault="00204D24" w:rsidP="00CB7E8A">
            <w:pPr>
              <w:spacing w:before="20" w:after="20" w:line="288" w:lineRule="auto"/>
              <w:ind w:left="174"/>
              <w:rPr>
                <w:rFonts w:ascii="Arial" w:hAnsi="Arial" w:cs="Arial"/>
                <w:sz w:val="24"/>
                <w:szCs w:val="24"/>
              </w:rPr>
            </w:pPr>
            <w:r w:rsidRPr="00A75C96">
              <w:rPr>
                <w:rFonts w:ascii="Arial" w:hAnsi="Arial" w:cs="Arial"/>
                <w:sz w:val="24"/>
                <w:szCs w:val="24"/>
              </w:rPr>
              <w:t>Effective interest rate (Approach 1): ---%</w:t>
            </w:r>
          </w:p>
          <w:p w14:paraId="7BA6440D" w14:textId="77777777" w:rsidR="00204D24" w:rsidRPr="00A75C96" w:rsidRDefault="00204D24" w:rsidP="00CB7E8A">
            <w:pPr>
              <w:spacing w:before="20" w:after="20" w:line="288" w:lineRule="auto"/>
              <w:ind w:left="174"/>
              <w:rPr>
                <w:rFonts w:ascii="Arial" w:hAnsi="Arial" w:cs="Arial"/>
                <w:sz w:val="24"/>
                <w:szCs w:val="24"/>
              </w:rPr>
            </w:pPr>
            <w:r w:rsidRPr="00A75C96">
              <w:rPr>
                <w:rFonts w:ascii="Arial" w:hAnsi="Arial" w:cs="Arial"/>
                <w:sz w:val="24"/>
                <w:szCs w:val="24"/>
              </w:rPr>
              <w:t>Effective interest rate (Approach 2): ---%</w:t>
            </w:r>
          </w:p>
          <w:p w14:paraId="3EFC75C2" w14:textId="77777777" w:rsidR="006C6F27" w:rsidRPr="00A75C96" w:rsidRDefault="006C6F27" w:rsidP="006C6F27">
            <w:pPr>
              <w:spacing w:before="20" w:after="20" w:line="288" w:lineRule="auto"/>
              <w:ind w:left="174"/>
              <w:rPr>
                <w:rFonts w:ascii="Arial" w:hAnsi="Arial" w:cs="Arial"/>
                <w:sz w:val="24"/>
                <w:szCs w:val="24"/>
              </w:rPr>
            </w:pPr>
            <w:r w:rsidRPr="00A75C96">
              <w:rPr>
                <w:rFonts w:ascii="Arial" w:hAnsi="Arial" w:cs="Arial"/>
                <w:sz w:val="24"/>
                <w:szCs w:val="24"/>
              </w:rPr>
              <w:t>Assumptions used to calculate the effective interest rate by Approach 1: The maximum overdraft limit is withdrawn on the very first possibility. The overdraft amount is fully withdrawn. The overdraft is repaid at the end of the term.</w:t>
            </w:r>
          </w:p>
          <w:p w14:paraId="03D93615" w14:textId="763E5ACE" w:rsidR="006C6F27" w:rsidRPr="00A75C96" w:rsidRDefault="006C6F27" w:rsidP="006C6F27">
            <w:pPr>
              <w:spacing w:before="20" w:after="20" w:line="288" w:lineRule="auto"/>
              <w:ind w:left="174"/>
              <w:rPr>
                <w:rFonts w:ascii="Arial" w:eastAsia="Times New Roman" w:hAnsi="Arial" w:cs="Arial"/>
                <w:sz w:val="24"/>
                <w:szCs w:val="24"/>
              </w:rPr>
            </w:pPr>
            <w:r w:rsidRPr="00A75C96">
              <w:rPr>
                <w:rFonts w:ascii="Arial" w:hAnsi="Arial" w:cs="Arial"/>
                <w:sz w:val="24"/>
                <w:szCs w:val="24"/>
              </w:rPr>
              <w:t xml:space="preserve">Assumptions </w:t>
            </w:r>
            <w:proofErr w:type="gramStart"/>
            <w:r w:rsidRPr="00A75C96">
              <w:rPr>
                <w:rFonts w:ascii="Arial" w:hAnsi="Arial" w:cs="Arial"/>
                <w:sz w:val="24"/>
                <w:szCs w:val="24"/>
              </w:rPr>
              <w:t>used</w:t>
            </w:r>
            <w:proofErr w:type="gramEnd"/>
            <w:r w:rsidRPr="00A75C96">
              <w:rPr>
                <w:rFonts w:ascii="Arial" w:hAnsi="Arial" w:cs="Arial"/>
                <w:sz w:val="24"/>
                <w:szCs w:val="24"/>
              </w:rPr>
              <w:t xml:space="preserve"> to calculate the effective interest rate using Approach 2: The maximum overdraft limit is withdrawn on the very first possibility. The overdraft amount is withdrawn by card at trade outlets. The overdraft is repaid at the end of the term.</w:t>
            </w:r>
          </w:p>
          <w:p w14:paraId="348DB35D" w14:textId="77777777" w:rsidR="00204D24" w:rsidRPr="00A75C96" w:rsidRDefault="00204D24" w:rsidP="00CB7E8A">
            <w:pPr>
              <w:spacing w:before="20" w:after="20" w:line="288" w:lineRule="auto"/>
              <w:rPr>
                <w:rFonts w:ascii="Arial" w:eastAsia="Times New Roman" w:hAnsi="Arial" w:cs="Arial"/>
                <w:b/>
                <w:sz w:val="24"/>
                <w:szCs w:val="24"/>
              </w:rPr>
            </w:pPr>
            <w:r w:rsidRPr="00A75C96">
              <w:rPr>
                <w:rFonts w:ascii="Arial" w:hAnsi="Arial" w:cs="Arial"/>
                <w:b/>
                <w:sz w:val="24"/>
                <w:szCs w:val="24"/>
              </w:rPr>
              <w:t xml:space="preserve">Financial costs:  </w:t>
            </w:r>
          </w:p>
          <w:p w14:paraId="3B26CE60" w14:textId="77777777" w:rsidR="00204D24" w:rsidRPr="00A75C96" w:rsidRDefault="00204D24" w:rsidP="00CB7E8A">
            <w:pPr>
              <w:spacing w:before="20" w:after="20" w:line="288" w:lineRule="auto"/>
              <w:ind w:left="174"/>
              <w:rPr>
                <w:rFonts w:ascii="Arial" w:eastAsia="Times New Roman" w:hAnsi="Arial" w:cs="Arial"/>
                <w:sz w:val="24"/>
                <w:szCs w:val="24"/>
              </w:rPr>
            </w:pPr>
            <w:r w:rsidRPr="00A75C96">
              <w:rPr>
                <w:rFonts w:ascii="Arial" w:hAnsi="Arial" w:cs="Arial"/>
                <w:sz w:val="24"/>
                <w:szCs w:val="24"/>
              </w:rPr>
              <w:t xml:space="preserve">Insurance costs: -- </w:t>
            </w:r>
          </w:p>
          <w:p w14:paraId="5AC81FAD" w14:textId="77777777" w:rsidR="00204D24" w:rsidRPr="00A75C96" w:rsidRDefault="00204D24" w:rsidP="00CB7E8A">
            <w:pPr>
              <w:spacing w:before="20" w:after="20" w:line="288" w:lineRule="auto"/>
              <w:ind w:left="174"/>
              <w:rPr>
                <w:rFonts w:ascii="Arial" w:eastAsia="Times New Roman" w:hAnsi="Arial" w:cs="Arial"/>
                <w:sz w:val="24"/>
                <w:szCs w:val="24"/>
              </w:rPr>
            </w:pPr>
            <w:r w:rsidRPr="00A75C96">
              <w:rPr>
                <w:rFonts w:ascii="Arial" w:hAnsi="Arial" w:cs="Arial"/>
                <w:sz w:val="24"/>
                <w:szCs w:val="24"/>
              </w:rPr>
              <w:t xml:space="preserve">Loan disbursement fee: -- </w:t>
            </w:r>
          </w:p>
          <w:p w14:paraId="4A7411C7" w14:textId="77777777" w:rsidR="00204D24" w:rsidRPr="00A75C96" w:rsidRDefault="00204D24" w:rsidP="00CB7E8A">
            <w:pPr>
              <w:spacing w:before="20" w:after="20" w:line="288" w:lineRule="auto"/>
              <w:ind w:left="174"/>
              <w:rPr>
                <w:rFonts w:ascii="Arial" w:hAnsi="Arial" w:cs="Arial"/>
                <w:sz w:val="24"/>
                <w:szCs w:val="24"/>
              </w:rPr>
            </w:pPr>
            <w:r w:rsidRPr="00A75C96">
              <w:rPr>
                <w:rFonts w:ascii="Arial" w:hAnsi="Arial" w:cs="Arial"/>
                <w:sz w:val="24"/>
                <w:szCs w:val="24"/>
              </w:rPr>
              <w:t xml:space="preserve">Cash withdrawal fee: -- </w:t>
            </w:r>
          </w:p>
          <w:p w14:paraId="61DAE8A4" w14:textId="77777777" w:rsidR="00204D24" w:rsidRPr="00A75C96" w:rsidRDefault="00204D24" w:rsidP="00CB7E8A">
            <w:pPr>
              <w:spacing w:before="20" w:after="20" w:line="288" w:lineRule="auto"/>
              <w:ind w:left="174"/>
              <w:rPr>
                <w:rFonts w:ascii="Arial" w:hAnsi="Arial" w:cs="Arial"/>
                <w:sz w:val="24"/>
                <w:szCs w:val="24"/>
              </w:rPr>
            </w:pPr>
            <w:r w:rsidRPr="00A75C96">
              <w:rPr>
                <w:rFonts w:ascii="Arial" w:hAnsi="Arial" w:cs="Arial"/>
                <w:sz w:val="24"/>
                <w:szCs w:val="24"/>
              </w:rPr>
              <w:t>Card payment at trade outlets: --</w:t>
            </w:r>
          </w:p>
          <w:p w14:paraId="261BC441" w14:textId="77777777" w:rsidR="00204D24" w:rsidRPr="00A75C96" w:rsidRDefault="00204D24" w:rsidP="00CB7E8A">
            <w:pPr>
              <w:spacing w:before="20" w:after="20" w:line="288" w:lineRule="auto"/>
              <w:ind w:left="174"/>
              <w:rPr>
                <w:rFonts w:ascii="Arial" w:eastAsia="Times New Roman" w:hAnsi="Arial" w:cs="Arial"/>
                <w:sz w:val="24"/>
                <w:szCs w:val="24"/>
              </w:rPr>
            </w:pPr>
            <w:r w:rsidRPr="00A75C96">
              <w:rPr>
                <w:rFonts w:ascii="Arial" w:hAnsi="Arial" w:cs="Arial"/>
                <w:sz w:val="24"/>
                <w:szCs w:val="24"/>
              </w:rPr>
              <w:t>Security Agreement registration costs: --</w:t>
            </w:r>
          </w:p>
          <w:p w14:paraId="1244C1F1" w14:textId="77777777" w:rsidR="00204D24" w:rsidRPr="00A75C96" w:rsidRDefault="00204D24" w:rsidP="00CB7E8A">
            <w:pPr>
              <w:spacing w:before="20" w:after="20" w:line="288" w:lineRule="auto"/>
              <w:ind w:left="174"/>
              <w:rPr>
                <w:rFonts w:ascii="Arial" w:eastAsia="Times New Roman" w:hAnsi="Arial" w:cs="Arial"/>
                <w:sz w:val="24"/>
                <w:szCs w:val="24"/>
              </w:rPr>
            </w:pPr>
            <w:r w:rsidRPr="00A75C96">
              <w:rPr>
                <w:rFonts w:ascii="Arial" w:hAnsi="Arial" w:cs="Arial"/>
                <w:sz w:val="24"/>
                <w:szCs w:val="24"/>
              </w:rPr>
              <w:t>Notarial costs: --</w:t>
            </w:r>
          </w:p>
          <w:p w14:paraId="72D0E33C" w14:textId="77777777" w:rsidR="00204D24" w:rsidRPr="00A75C96" w:rsidRDefault="00204D24" w:rsidP="00CB7E8A">
            <w:pPr>
              <w:spacing w:before="20" w:after="20" w:line="288" w:lineRule="auto"/>
              <w:ind w:left="174"/>
              <w:rPr>
                <w:rFonts w:ascii="Arial" w:eastAsia="Times New Roman" w:hAnsi="Arial" w:cs="Arial"/>
                <w:sz w:val="24"/>
                <w:szCs w:val="24"/>
              </w:rPr>
            </w:pPr>
            <w:r w:rsidRPr="00A75C96">
              <w:rPr>
                <w:rFonts w:ascii="Arial" w:hAnsi="Arial" w:cs="Arial"/>
                <w:sz w:val="24"/>
                <w:szCs w:val="24"/>
              </w:rPr>
              <w:t>Origination fee: --</w:t>
            </w:r>
          </w:p>
          <w:p w14:paraId="6E380B43" w14:textId="77777777" w:rsidR="00204D24" w:rsidRPr="00A75C96" w:rsidRDefault="00204D24" w:rsidP="00CB7E8A">
            <w:pPr>
              <w:spacing w:before="20" w:after="20" w:line="288" w:lineRule="auto"/>
              <w:rPr>
                <w:rFonts w:ascii="Arial" w:eastAsia="Times New Roman" w:hAnsi="Arial" w:cs="Arial"/>
                <w:b/>
                <w:sz w:val="24"/>
                <w:szCs w:val="24"/>
              </w:rPr>
            </w:pPr>
            <w:r w:rsidRPr="00A75C96">
              <w:rPr>
                <w:rFonts w:ascii="Arial" w:hAnsi="Arial" w:cs="Arial"/>
                <w:b/>
                <w:sz w:val="24"/>
                <w:szCs w:val="24"/>
              </w:rPr>
              <w:t>Other contractual information:</w:t>
            </w:r>
          </w:p>
          <w:p w14:paraId="7714FC47" w14:textId="77777777" w:rsidR="00204D24" w:rsidRPr="00A75C96" w:rsidRDefault="00204D24" w:rsidP="00CB7E8A">
            <w:pPr>
              <w:spacing w:before="20" w:after="20" w:line="288" w:lineRule="auto"/>
              <w:ind w:left="174"/>
              <w:rPr>
                <w:rFonts w:ascii="Arial" w:hAnsi="Arial" w:cs="Arial"/>
                <w:sz w:val="24"/>
                <w:szCs w:val="24"/>
              </w:rPr>
            </w:pPr>
            <w:r w:rsidRPr="00A75C96">
              <w:rPr>
                <w:rFonts w:ascii="Arial" w:hAnsi="Arial" w:cs="Arial"/>
                <w:b/>
                <w:sz w:val="24"/>
                <w:szCs w:val="24"/>
              </w:rPr>
              <w:t>Total loan amount:</w:t>
            </w:r>
            <w:r w:rsidRPr="00A75C96">
              <w:rPr>
                <w:rFonts w:ascii="Arial" w:hAnsi="Arial" w:cs="Arial"/>
                <w:sz w:val="24"/>
                <w:szCs w:val="24"/>
              </w:rPr>
              <w:t xml:space="preserve"> GEL ---------</w:t>
            </w:r>
          </w:p>
          <w:p w14:paraId="7B1F2235" w14:textId="77777777" w:rsidR="00204D24" w:rsidRPr="00A75C96" w:rsidRDefault="00204D24" w:rsidP="00CB7E8A">
            <w:pPr>
              <w:spacing w:before="20" w:after="20" w:line="288" w:lineRule="auto"/>
              <w:ind w:left="174"/>
              <w:rPr>
                <w:rFonts w:ascii="Arial" w:hAnsi="Arial" w:cs="Arial"/>
                <w:b/>
                <w:sz w:val="24"/>
                <w:szCs w:val="24"/>
              </w:rPr>
            </w:pPr>
            <w:r w:rsidRPr="00A75C96">
              <w:rPr>
                <w:rFonts w:ascii="Arial" w:hAnsi="Arial" w:cs="Arial"/>
                <w:b/>
                <w:sz w:val="24"/>
                <w:szCs w:val="24"/>
              </w:rPr>
              <w:t>Total repayment amount:</w:t>
            </w:r>
            <w:r w:rsidRPr="00A75C96">
              <w:rPr>
                <w:rFonts w:ascii="Arial" w:hAnsi="Arial" w:cs="Arial"/>
                <w:sz w:val="24"/>
                <w:szCs w:val="24"/>
              </w:rPr>
              <w:t xml:space="preserve"> GEL ---------</w:t>
            </w:r>
          </w:p>
          <w:p w14:paraId="7470332D" w14:textId="77777777" w:rsidR="00204D24" w:rsidRPr="00A75C96" w:rsidRDefault="00204D24" w:rsidP="00C00171">
            <w:pPr>
              <w:spacing w:before="20" w:after="20" w:line="288" w:lineRule="auto"/>
              <w:ind w:left="174"/>
              <w:rPr>
                <w:rFonts w:ascii="Arial" w:hAnsi="Arial" w:cs="Arial"/>
                <w:sz w:val="24"/>
                <w:szCs w:val="24"/>
              </w:rPr>
            </w:pPr>
            <w:r w:rsidRPr="00A75C96">
              <w:rPr>
                <w:rFonts w:ascii="Arial" w:hAnsi="Arial" w:cs="Arial"/>
                <w:b/>
                <w:sz w:val="24"/>
                <w:szCs w:val="24"/>
              </w:rPr>
              <w:t xml:space="preserve">Loan and Loan Agreement validity period: </w:t>
            </w:r>
            <w:r w:rsidRPr="00A75C96">
              <w:rPr>
                <w:rFonts w:ascii="Arial" w:hAnsi="Arial" w:cs="Arial"/>
                <w:sz w:val="24"/>
                <w:szCs w:val="24"/>
              </w:rPr>
              <w:t>-- months</w:t>
            </w:r>
          </w:p>
          <w:p w14:paraId="3D02A56F" w14:textId="77777777" w:rsidR="00C00171" w:rsidRPr="00A75C96" w:rsidRDefault="00C00171" w:rsidP="00C00171">
            <w:pPr>
              <w:spacing w:after="0" w:line="240" w:lineRule="auto"/>
              <w:ind w:left="174"/>
              <w:jc w:val="both"/>
              <w:rPr>
                <w:rFonts w:ascii="Arial" w:hAnsi="Arial" w:cs="Arial"/>
                <w:bCs/>
                <w:sz w:val="24"/>
                <w:szCs w:val="24"/>
              </w:rPr>
            </w:pPr>
            <w:bookmarkStart w:id="0" w:name="_Hlk169678709"/>
            <w:r w:rsidRPr="00A75C96">
              <w:rPr>
                <w:rFonts w:ascii="Arial" w:hAnsi="Arial" w:cs="Arial"/>
                <w:bCs/>
                <w:sz w:val="24"/>
                <w:szCs w:val="24"/>
                <w:lang w:val="ka-GE"/>
              </w:rPr>
              <w:t>The consumer IS entitled to reject this contract without specifying any grounds within 14 (fourteen) calendar days from the conclusion/delivery of this contract. For detailed information please see Article 8</w:t>
            </w:r>
            <w:r w:rsidRPr="00A75C96">
              <w:rPr>
                <w:rFonts w:ascii="Arial" w:hAnsi="Arial" w:cs="Arial"/>
                <w:bCs/>
                <w:sz w:val="24"/>
                <w:szCs w:val="24"/>
                <w:vertAlign w:val="superscript"/>
                <w:lang w:val="ka-GE"/>
              </w:rPr>
              <w:t>1</w:t>
            </w:r>
            <w:r w:rsidRPr="00A75C96">
              <w:rPr>
                <w:rFonts w:ascii="Arial" w:hAnsi="Arial" w:cs="Arial"/>
                <w:bCs/>
                <w:sz w:val="24"/>
                <w:szCs w:val="24"/>
                <w:lang w:val="ka-GE"/>
              </w:rPr>
              <w:t xml:space="preserve"> of the „Additional Contractual Conditions“ </w:t>
            </w:r>
            <w:r w:rsidRPr="00A75C96">
              <w:rPr>
                <w:rFonts w:ascii="Arial" w:hAnsi="Arial" w:cs="Arial"/>
                <w:bCs/>
                <w:sz w:val="24"/>
                <w:szCs w:val="24"/>
              </w:rPr>
              <w:t xml:space="preserve">posted on the official website </w:t>
            </w:r>
            <w:hyperlink r:id="rId12" w:history="1">
              <w:r w:rsidRPr="00A75C96">
                <w:rPr>
                  <w:rStyle w:val="Hyperlink"/>
                  <w:rFonts w:ascii="Arial" w:hAnsi="Arial" w:cs="Arial"/>
                  <w:bCs/>
                  <w:sz w:val="24"/>
                  <w:szCs w:val="24"/>
                </w:rPr>
                <w:t>www.procreditbank.ge</w:t>
              </w:r>
            </w:hyperlink>
            <w:r w:rsidRPr="00A75C96">
              <w:rPr>
                <w:rFonts w:ascii="Arial" w:hAnsi="Arial" w:cs="Arial"/>
                <w:bCs/>
                <w:sz w:val="24"/>
                <w:szCs w:val="24"/>
              </w:rPr>
              <w:t>.</w:t>
            </w:r>
            <w:r w:rsidRPr="00A75C96">
              <w:rPr>
                <w:rStyle w:val="FootnoteReference"/>
                <w:rFonts w:ascii="Arial" w:hAnsi="Arial" w:cs="Arial"/>
                <w:b/>
                <w:sz w:val="24"/>
                <w:szCs w:val="24"/>
              </w:rPr>
              <w:footnoteReference w:id="1"/>
            </w:r>
          </w:p>
          <w:p w14:paraId="29916479" w14:textId="77777777" w:rsidR="00C00171" w:rsidRPr="00A75C96" w:rsidRDefault="00C00171" w:rsidP="00C00171">
            <w:pPr>
              <w:spacing w:after="0" w:line="240" w:lineRule="auto"/>
              <w:ind w:left="174"/>
              <w:jc w:val="both"/>
              <w:rPr>
                <w:rFonts w:ascii="Arial" w:hAnsi="Arial" w:cs="Arial"/>
                <w:bCs/>
                <w:sz w:val="24"/>
                <w:szCs w:val="24"/>
                <w:lang w:val="ka-GE"/>
              </w:rPr>
            </w:pPr>
            <w:r w:rsidRPr="00A75C96">
              <w:rPr>
                <w:rFonts w:ascii="Arial" w:hAnsi="Arial" w:cs="Arial"/>
                <w:bCs/>
                <w:sz w:val="24"/>
                <w:szCs w:val="24"/>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A75C96">
              <w:rPr>
                <w:rStyle w:val="FootnoteReference"/>
                <w:rFonts w:ascii="Arial" w:hAnsi="Arial" w:cs="Arial"/>
                <w:b/>
                <w:sz w:val="24"/>
                <w:szCs w:val="24"/>
                <w:lang w:val="ka-GE"/>
              </w:rPr>
              <w:footnoteReference w:id="2"/>
            </w:r>
            <w:bookmarkEnd w:id="0"/>
          </w:p>
          <w:p w14:paraId="0F684328" w14:textId="77777777" w:rsidR="00204D24" w:rsidRPr="00A75C96" w:rsidRDefault="00204D24" w:rsidP="00CB7E8A">
            <w:pPr>
              <w:spacing w:before="20" w:after="20" w:line="288" w:lineRule="auto"/>
              <w:ind w:left="179"/>
              <w:jc w:val="both"/>
              <w:rPr>
                <w:rFonts w:ascii="Arial" w:hAnsi="Arial" w:cs="Arial"/>
                <w:b/>
                <w:sz w:val="24"/>
                <w:szCs w:val="24"/>
              </w:rPr>
            </w:pPr>
            <w:r w:rsidRPr="00A75C96">
              <w:rPr>
                <w:rFonts w:ascii="Arial" w:hAnsi="Arial" w:cs="Arial"/>
                <w:b/>
                <w:sz w:val="24"/>
                <w:szCs w:val="24"/>
              </w:rPr>
              <w:t xml:space="preserve">Late payment fee: </w:t>
            </w:r>
            <w:r w:rsidRPr="00A75C96">
              <w:rPr>
                <w:rFonts w:ascii="Arial" w:hAnsi="Arial" w:cs="Arial"/>
                <w:sz w:val="24"/>
                <w:szCs w:val="24"/>
              </w:rPr>
              <w:t xml:space="preserve">___% of the overdue loan amount per </w:t>
            </w:r>
            <w:proofErr w:type="gramStart"/>
            <w:r w:rsidRPr="00A75C96">
              <w:rPr>
                <w:rFonts w:ascii="Arial" w:hAnsi="Arial" w:cs="Arial"/>
                <w:sz w:val="24"/>
                <w:szCs w:val="24"/>
              </w:rPr>
              <w:t>each day</w:t>
            </w:r>
            <w:proofErr w:type="gramEnd"/>
            <w:r w:rsidRPr="00A75C96">
              <w:rPr>
                <w:rFonts w:ascii="Arial" w:hAnsi="Arial" w:cs="Arial"/>
                <w:sz w:val="24"/>
                <w:szCs w:val="24"/>
              </w:rPr>
              <w:t xml:space="preserve"> in arrears. In addition, the calculated amount of the penalty charged/provided by this Agreement and the financial </w:t>
            </w:r>
            <w:r w:rsidRPr="00A75C96">
              <w:rPr>
                <w:rFonts w:ascii="Arial" w:hAnsi="Arial" w:cs="Arial"/>
                <w:sz w:val="24"/>
                <w:szCs w:val="24"/>
              </w:rPr>
              <w:lastRenderedPageBreak/>
              <w:t>sanction of any form shall not exceed the maximum amount established by law in every case of overdue payment.</w:t>
            </w:r>
            <w:r w:rsidRPr="00A75C96">
              <w:rPr>
                <w:rFonts w:ascii="Arial" w:hAnsi="Arial" w:cs="Arial"/>
                <w:b/>
                <w:sz w:val="24"/>
                <w:szCs w:val="24"/>
              </w:rPr>
              <w:t xml:space="preserve">          </w:t>
            </w:r>
          </w:p>
          <w:p w14:paraId="4674E4F3" w14:textId="77777777" w:rsidR="00204D24" w:rsidRPr="00A75C96" w:rsidRDefault="00204D24" w:rsidP="00CB7E8A">
            <w:pPr>
              <w:spacing w:before="20" w:after="20" w:line="288" w:lineRule="auto"/>
              <w:jc w:val="both"/>
              <w:rPr>
                <w:rFonts w:ascii="Arial" w:hAnsi="Arial" w:cs="Arial"/>
                <w:b/>
                <w:sz w:val="24"/>
                <w:szCs w:val="24"/>
              </w:rPr>
            </w:pPr>
            <w:r w:rsidRPr="00A75C96">
              <w:rPr>
                <w:rFonts w:ascii="Arial" w:hAnsi="Arial" w:cs="Arial"/>
                <w:b/>
                <w:sz w:val="24"/>
                <w:szCs w:val="24"/>
              </w:rPr>
              <w:t xml:space="preserve">In case of changes to the essential terms and conditions of this Agreement, the Bank shall notify the customer no less than 2 (two) months before the change, and in case of increase in the price of another financial product – no less than one month before the increase, in writing or via email or Internet Banking or short text message or telephone call. </w:t>
            </w:r>
          </w:p>
          <w:p w14:paraId="07C23636" w14:textId="4CCB22D8" w:rsidR="00204D24" w:rsidRPr="00A75C96" w:rsidRDefault="00204D24" w:rsidP="00CB7E8A">
            <w:pPr>
              <w:autoSpaceDE w:val="0"/>
              <w:autoSpaceDN w:val="0"/>
              <w:adjustRightInd w:val="0"/>
              <w:spacing w:before="20" w:after="20" w:line="288" w:lineRule="auto"/>
              <w:ind w:right="33"/>
              <w:jc w:val="both"/>
              <w:rPr>
                <w:rFonts w:ascii="Arial" w:hAnsi="Arial" w:cs="Arial"/>
                <w:b/>
                <w:sz w:val="24"/>
                <w:szCs w:val="24"/>
              </w:rPr>
            </w:pPr>
            <w:r w:rsidRPr="00A75C96">
              <w:rPr>
                <w:rFonts w:ascii="Arial" w:hAnsi="Arial" w:cs="Arial"/>
                <w:b/>
                <w:sz w:val="24"/>
                <w:szCs w:val="24"/>
              </w:rPr>
              <w:t xml:space="preserve">In case of dissatisfaction or remark, the customer may file a complaint orally, </w:t>
            </w:r>
            <w:proofErr w:type="gramStart"/>
            <w:r w:rsidRPr="00A75C96">
              <w:rPr>
                <w:rFonts w:ascii="Arial" w:hAnsi="Arial" w:cs="Arial"/>
                <w:b/>
                <w:sz w:val="24"/>
                <w:szCs w:val="24"/>
              </w:rPr>
              <w:t>in</w:t>
            </w:r>
            <w:proofErr w:type="gramEnd"/>
            <w:r w:rsidRPr="00A75C96">
              <w:rPr>
                <w:rFonts w:ascii="Arial" w:hAnsi="Arial" w:cs="Arial"/>
                <w:b/>
                <w:sz w:val="24"/>
                <w:szCs w:val="24"/>
              </w:rPr>
              <w:t xml:space="preserve"> free </w:t>
            </w:r>
            <w:r w:rsidR="00EC0E31" w:rsidRPr="00A75C96">
              <w:rPr>
                <w:rFonts w:ascii="Arial" w:hAnsi="Arial" w:cs="Arial"/>
                <w:b/>
                <w:sz w:val="24"/>
                <w:szCs w:val="24"/>
              </w:rPr>
              <w:t>written</w:t>
            </w:r>
            <w:r w:rsidRPr="00A75C96">
              <w:rPr>
                <w:rFonts w:ascii="Arial" w:hAnsi="Arial" w:cs="Arial"/>
                <w:b/>
                <w:sz w:val="24"/>
                <w:szCs w:val="24"/>
              </w:rPr>
              <w:t xml:space="preserve">, standard </w:t>
            </w:r>
            <w:r w:rsidR="00EC0E31" w:rsidRPr="00A75C96">
              <w:rPr>
                <w:rFonts w:ascii="Arial" w:hAnsi="Arial" w:cs="Arial"/>
                <w:b/>
                <w:sz w:val="24"/>
                <w:szCs w:val="24"/>
              </w:rPr>
              <w:t>written</w:t>
            </w:r>
            <w:r w:rsidRPr="00A75C96">
              <w:rPr>
                <w:rFonts w:ascii="Arial" w:hAnsi="Arial" w:cs="Arial"/>
                <w:b/>
                <w:sz w:val="24"/>
                <w:szCs w:val="24"/>
              </w:rPr>
              <w:t xml:space="preserve"> or electronic</w:t>
            </w:r>
            <w:r w:rsidR="00EC0E31" w:rsidRPr="00A75C96">
              <w:rPr>
                <w:rFonts w:ascii="Arial" w:hAnsi="Arial" w:cs="Arial"/>
                <w:b/>
                <w:sz w:val="24"/>
                <w:szCs w:val="24"/>
              </w:rPr>
              <w:t xml:space="preserve"> form</w:t>
            </w:r>
            <w:r w:rsidRPr="00A75C96">
              <w:rPr>
                <w:rFonts w:ascii="Arial" w:hAnsi="Arial" w:cs="Arial"/>
                <w:b/>
                <w:sz w:val="24"/>
                <w:szCs w:val="24"/>
              </w:rPr>
              <w:t>, or apply other mechanisms provided for by legislation for filing complaints. The complaint is responded to within no more than 1 (one) month after the receipt.</w:t>
            </w:r>
          </w:p>
          <w:p w14:paraId="5F8E465A" w14:textId="77777777" w:rsidR="00204D24" w:rsidRPr="00A75C96" w:rsidRDefault="00204D24" w:rsidP="00CB7E8A">
            <w:pPr>
              <w:spacing w:before="20" w:after="20" w:line="288" w:lineRule="auto"/>
              <w:jc w:val="center"/>
              <w:rPr>
                <w:rFonts w:ascii="Arial" w:hAnsi="Arial" w:cs="Arial"/>
                <w:b/>
                <w:sz w:val="24"/>
                <w:szCs w:val="24"/>
              </w:rPr>
            </w:pPr>
            <w:r w:rsidRPr="00A75C96">
              <w:rPr>
                <w:rFonts w:ascii="Arial" w:hAnsi="Arial" w:cs="Arial"/>
                <w:b/>
                <w:sz w:val="24"/>
                <w:szCs w:val="24"/>
              </w:rPr>
              <w:t xml:space="preserve">Information useful to customers can be found on the website of the National Bank of Georgia </w:t>
            </w:r>
            <w:r w:rsidRPr="00A75C96">
              <w:rPr>
                <w:rFonts w:ascii="Arial" w:hAnsi="Arial" w:cs="Arial"/>
                <w:b/>
                <w:sz w:val="24"/>
                <w:szCs w:val="24"/>
                <w:cs/>
              </w:rPr>
              <w:t xml:space="preserve">– </w:t>
            </w:r>
            <w:r w:rsidRPr="00A75C96">
              <w:rPr>
                <w:rFonts w:ascii="Arial" w:hAnsi="Arial" w:cs="Arial"/>
                <w:b/>
                <w:sz w:val="24"/>
                <w:szCs w:val="24"/>
              </w:rPr>
              <w:t xml:space="preserve">www.nbg.gov.ge/cp or via hotline </w:t>
            </w:r>
            <w:r w:rsidRPr="00A75C96">
              <w:rPr>
                <w:rFonts w:ascii="Arial" w:hAnsi="Arial" w:cs="Arial"/>
                <w:b/>
                <w:sz w:val="24"/>
                <w:szCs w:val="24"/>
                <w:cs/>
              </w:rPr>
              <w:t xml:space="preserve">– </w:t>
            </w:r>
            <w:r w:rsidRPr="00A75C96">
              <w:rPr>
                <w:rFonts w:ascii="Arial" w:hAnsi="Arial" w:cs="Arial"/>
                <w:b/>
                <w:sz w:val="24"/>
                <w:szCs w:val="24"/>
              </w:rPr>
              <w:t>032 2406406.</w:t>
            </w:r>
          </w:p>
          <w:p w14:paraId="4993A0FB" w14:textId="77777777" w:rsidR="00A75C96" w:rsidRPr="00A75C96" w:rsidRDefault="00A75C96" w:rsidP="00CB7E8A">
            <w:pPr>
              <w:spacing w:before="20" w:after="20" w:line="288" w:lineRule="auto"/>
              <w:jc w:val="center"/>
              <w:rPr>
                <w:rFonts w:ascii="Arial" w:hAnsi="Arial" w:cs="Arial"/>
                <w:b/>
              </w:rPr>
            </w:pPr>
          </w:p>
        </w:tc>
      </w:tr>
    </w:tbl>
    <w:p w14:paraId="19C56D7F" w14:textId="77777777" w:rsidR="00204D24" w:rsidRPr="00A75C96" w:rsidRDefault="00204D24" w:rsidP="00204D24">
      <w:pPr>
        <w:spacing w:before="60" w:after="60" w:line="288" w:lineRule="auto"/>
        <w:jc w:val="center"/>
        <w:rPr>
          <w:rFonts w:ascii="Arial" w:hAnsi="Arial" w:cs="Arial"/>
          <w:b/>
        </w:rPr>
      </w:pPr>
    </w:p>
    <w:p w14:paraId="11384768" w14:textId="77777777" w:rsidR="006737BA" w:rsidRPr="00A75C96" w:rsidRDefault="006737BA" w:rsidP="00204D24">
      <w:pPr>
        <w:spacing w:before="60" w:after="60" w:line="288" w:lineRule="auto"/>
        <w:jc w:val="center"/>
        <w:rPr>
          <w:rFonts w:ascii="Arial" w:hAnsi="Arial" w:cs="Arial"/>
          <w:b/>
        </w:rPr>
      </w:pPr>
    </w:p>
    <w:p w14:paraId="34ED15B2" w14:textId="77777777" w:rsidR="006737BA" w:rsidRPr="00A75C96" w:rsidRDefault="006737BA" w:rsidP="00204D24">
      <w:pPr>
        <w:spacing w:before="60" w:after="60" w:line="288" w:lineRule="auto"/>
        <w:jc w:val="center"/>
        <w:rPr>
          <w:rFonts w:ascii="Arial" w:hAnsi="Arial" w:cs="Arial"/>
          <w:b/>
        </w:rPr>
      </w:pPr>
    </w:p>
    <w:p w14:paraId="18BE4943" w14:textId="77777777" w:rsidR="006737BA" w:rsidRPr="00A75C96" w:rsidRDefault="006737BA" w:rsidP="00204D24">
      <w:pPr>
        <w:spacing w:before="60" w:after="60" w:line="288" w:lineRule="auto"/>
        <w:jc w:val="center"/>
        <w:rPr>
          <w:rFonts w:ascii="Arial" w:hAnsi="Arial" w:cs="Arial"/>
          <w:b/>
        </w:rPr>
      </w:pPr>
    </w:p>
    <w:p w14:paraId="336FD619" w14:textId="77777777" w:rsidR="006737BA" w:rsidRPr="00A75C96" w:rsidRDefault="006737BA" w:rsidP="00204D24">
      <w:pPr>
        <w:spacing w:before="60" w:after="60" w:line="288" w:lineRule="auto"/>
        <w:jc w:val="center"/>
        <w:rPr>
          <w:rFonts w:ascii="Arial" w:hAnsi="Arial" w:cs="Arial"/>
          <w:b/>
        </w:rPr>
      </w:pPr>
    </w:p>
    <w:p w14:paraId="032FFD72" w14:textId="77777777" w:rsidR="006737BA" w:rsidRPr="00A75C96" w:rsidRDefault="006737BA" w:rsidP="00204D24">
      <w:pPr>
        <w:spacing w:before="60" w:after="60" w:line="288" w:lineRule="auto"/>
        <w:jc w:val="center"/>
        <w:rPr>
          <w:rFonts w:ascii="Arial" w:hAnsi="Arial" w:cs="Arial"/>
          <w:b/>
        </w:rPr>
      </w:pPr>
    </w:p>
    <w:p w14:paraId="13ED7512" w14:textId="77777777" w:rsidR="006737BA" w:rsidRPr="00A75C96" w:rsidRDefault="006737BA" w:rsidP="00204D24">
      <w:pPr>
        <w:spacing w:before="60" w:after="60" w:line="288" w:lineRule="auto"/>
        <w:jc w:val="center"/>
        <w:rPr>
          <w:rFonts w:ascii="Arial" w:hAnsi="Arial" w:cs="Arial"/>
          <w:b/>
        </w:rPr>
      </w:pPr>
    </w:p>
    <w:p w14:paraId="7C24CD62" w14:textId="77777777" w:rsidR="006737BA" w:rsidRPr="00A75C96" w:rsidRDefault="006737BA" w:rsidP="00204D24">
      <w:pPr>
        <w:spacing w:before="60" w:after="60" w:line="288" w:lineRule="auto"/>
        <w:jc w:val="center"/>
        <w:rPr>
          <w:rFonts w:ascii="Arial" w:hAnsi="Arial" w:cs="Arial"/>
          <w:b/>
        </w:rPr>
      </w:pPr>
    </w:p>
    <w:p w14:paraId="284F8E8D" w14:textId="77777777" w:rsidR="006737BA" w:rsidRPr="00A75C96" w:rsidRDefault="006737BA" w:rsidP="00204D24">
      <w:pPr>
        <w:spacing w:before="60" w:after="60" w:line="288" w:lineRule="auto"/>
        <w:jc w:val="center"/>
        <w:rPr>
          <w:rFonts w:ascii="Arial" w:hAnsi="Arial" w:cs="Arial"/>
          <w:b/>
        </w:rPr>
      </w:pPr>
    </w:p>
    <w:p w14:paraId="5455173C" w14:textId="77777777" w:rsidR="006737BA" w:rsidRPr="00A75C96" w:rsidRDefault="006737BA" w:rsidP="00204D24">
      <w:pPr>
        <w:spacing w:before="60" w:after="60" w:line="288" w:lineRule="auto"/>
        <w:jc w:val="center"/>
        <w:rPr>
          <w:rFonts w:ascii="Arial" w:hAnsi="Arial" w:cs="Arial"/>
          <w:b/>
        </w:rPr>
      </w:pPr>
    </w:p>
    <w:p w14:paraId="65072382" w14:textId="77777777" w:rsidR="006737BA" w:rsidRPr="00A75C96" w:rsidRDefault="006737BA" w:rsidP="00204D24">
      <w:pPr>
        <w:spacing w:before="60" w:after="60" w:line="288" w:lineRule="auto"/>
        <w:jc w:val="center"/>
        <w:rPr>
          <w:rFonts w:ascii="Arial" w:hAnsi="Arial" w:cs="Arial"/>
          <w:b/>
        </w:rPr>
      </w:pPr>
    </w:p>
    <w:p w14:paraId="7C4A1B61" w14:textId="77777777" w:rsidR="006737BA" w:rsidRPr="00A75C96" w:rsidRDefault="006737BA" w:rsidP="00204D24">
      <w:pPr>
        <w:spacing w:before="60" w:after="60" w:line="288" w:lineRule="auto"/>
        <w:jc w:val="center"/>
        <w:rPr>
          <w:rFonts w:ascii="Arial" w:hAnsi="Arial" w:cs="Arial"/>
          <w:b/>
        </w:rPr>
      </w:pPr>
    </w:p>
    <w:p w14:paraId="7C2B11DD" w14:textId="77777777" w:rsidR="006737BA" w:rsidRPr="00A75C96" w:rsidRDefault="006737BA" w:rsidP="00204D24">
      <w:pPr>
        <w:spacing w:before="60" w:after="60" w:line="288" w:lineRule="auto"/>
        <w:jc w:val="center"/>
        <w:rPr>
          <w:rFonts w:ascii="Arial" w:hAnsi="Arial" w:cs="Arial"/>
          <w:b/>
        </w:rPr>
      </w:pPr>
    </w:p>
    <w:p w14:paraId="4D63D8B4" w14:textId="77777777" w:rsidR="006737BA" w:rsidRPr="00A75C96" w:rsidRDefault="006737BA" w:rsidP="00204D24">
      <w:pPr>
        <w:spacing w:before="60" w:after="60" w:line="288" w:lineRule="auto"/>
        <w:jc w:val="center"/>
        <w:rPr>
          <w:rFonts w:ascii="Arial" w:hAnsi="Arial" w:cs="Arial"/>
          <w:b/>
        </w:rPr>
      </w:pPr>
    </w:p>
    <w:p w14:paraId="047C7F72" w14:textId="77777777" w:rsidR="006737BA" w:rsidRPr="00A75C96" w:rsidRDefault="006737BA" w:rsidP="00204D24">
      <w:pPr>
        <w:spacing w:before="60" w:after="60" w:line="288" w:lineRule="auto"/>
        <w:jc w:val="center"/>
        <w:rPr>
          <w:rFonts w:ascii="Arial" w:hAnsi="Arial" w:cs="Arial"/>
          <w:b/>
        </w:rPr>
      </w:pPr>
    </w:p>
    <w:p w14:paraId="0FFFC957" w14:textId="77777777" w:rsidR="006737BA" w:rsidRPr="00A75C96" w:rsidRDefault="006737BA" w:rsidP="00204D24">
      <w:pPr>
        <w:spacing w:before="60" w:after="60" w:line="288" w:lineRule="auto"/>
        <w:jc w:val="center"/>
        <w:rPr>
          <w:rFonts w:ascii="Arial" w:hAnsi="Arial" w:cs="Arial"/>
          <w:b/>
        </w:rPr>
      </w:pPr>
    </w:p>
    <w:p w14:paraId="2677715C" w14:textId="77777777" w:rsidR="006737BA" w:rsidRPr="00A75C96" w:rsidRDefault="006737BA" w:rsidP="00204D24">
      <w:pPr>
        <w:spacing w:before="60" w:after="60" w:line="288" w:lineRule="auto"/>
        <w:jc w:val="center"/>
        <w:rPr>
          <w:rFonts w:ascii="Arial" w:hAnsi="Arial" w:cs="Arial"/>
          <w:b/>
        </w:rPr>
      </w:pPr>
    </w:p>
    <w:p w14:paraId="1608D019" w14:textId="77777777" w:rsidR="006737BA" w:rsidRPr="00A75C96" w:rsidRDefault="006737BA" w:rsidP="00204D24">
      <w:pPr>
        <w:spacing w:before="60" w:after="60" w:line="288" w:lineRule="auto"/>
        <w:jc w:val="center"/>
        <w:rPr>
          <w:rFonts w:ascii="Arial" w:hAnsi="Arial" w:cs="Arial"/>
          <w:b/>
        </w:rPr>
      </w:pPr>
    </w:p>
    <w:p w14:paraId="5F469C56" w14:textId="77777777" w:rsidR="006737BA" w:rsidRPr="00A75C96" w:rsidRDefault="006737BA" w:rsidP="00204D24">
      <w:pPr>
        <w:spacing w:before="60" w:after="60" w:line="288" w:lineRule="auto"/>
        <w:jc w:val="center"/>
        <w:rPr>
          <w:rFonts w:ascii="Arial" w:hAnsi="Arial" w:cs="Arial"/>
          <w:b/>
        </w:rPr>
      </w:pPr>
    </w:p>
    <w:p w14:paraId="1A7E4C02" w14:textId="77777777" w:rsidR="006737BA" w:rsidRPr="00A75C96" w:rsidRDefault="006737BA" w:rsidP="00204D24">
      <w:pPr>
        <w:spacing w:before="60" w:after="60" w:line="288" w:lineRule="auto"/>
        <w:jc w:val="center"/>
        <w:rPr>
          <w:rFonts w:ascii="Arial" w:hAnsi="Arial" w:cs="Arial"/>
          <w:b/>
        </w:rPr>
      </w:pPr>
    </w:p>
    <w:p w14:paraId="1EAE2A90" w14:textId="77777777" w:rsidR="006737BA" w:rsidRPr="00A75C96" w:rsidRDefault="006737BA" w:rsidP="00204D24">
      <w:pPr>
        <w:spacing w:before="60" w:after="60" w:line="288" w:lineRule="auto"/>
        <w:jc w:val="center"/>
        <w:rPr>
          <w:rFonts w:ascii="Arial" w:hAnsi="Arial" w:cs="Arial"/>
          <w:b/>
        </w:rPr>
      </w:pPr>
    </w:p>
    <w:p w14:paraId="0F515767" w14:textId="77777777" w:rsidR="006737BA" w:rsidRPr="00A75C96" w:rsidRDefault="006737BA" w:rsidP="00204D24">
      <w:pPr>
        <w:spacing w:before="60" w:after="60" w:line="288" w:lineRule="auto"/>
        <w:jc w:val="center"/>
        <w:rPr>
          <w:rFonts w:ascii="Arial" w:hAnsi="Arial" w:cs="Arial"/>
          <w:b/>
        </w:rPr>
      </w:pPr>
    </w:p>
    <w:p w14:paraId="1F3E03D9" w14:textId="77777777" w:rsidR="006737BA" w:rsidRPr="00A75C96" w:rsidRDefault="006737BA" w:rsidP="00204D24">
      <w:pPr>
        <w:spacing w:before="60" w:after="60" w:line="288" w:lineRule="auto"/>
        <w:jc w:val="center"/>
        <w:rPr>
          <w:rFonts w:ascii="Arial" w:hAnsi="Arial" w:cs="Arial"/>
          <w:b/>
        </w:rPr>
      </w:pPr>
    </w:p>
    <w:p w14:paraId="3FA045A5" w14:textId="77777777" w:rsidR="006737BA" w:rsidRPr="00A75C96" w:rsidRDefault="006737BA" w:rsidP="00204D24">
      <w:pPr>
        <w:spacing w:before="60" w:after="60" w:line="288" w:lineRule="auto"/>
        <w:jc w:val="center"/>
        <w:rPr>
          <w:rFonts w:ascii="Arial" w:hAnsi="Arial" w:cs="Arial"/>
          <w:b/>
        </w:rPr>
      </w:pPr>
    </w:p>
    <w:p w14:paraId="4E142235" w14:textId="77777777" w:rsidR="006737BA" w:rsidRPr="00A75C96" w:rsidRDefault="006737BA" w:rsidP="00204D24">
      <w:pPr>
        <w:spacing w:before="60" w:after="60" w:line="288" w:lineRule="auto"/>
        <w:jc w:val="center"/>
        <w:rPr>
          <w:rFonts w:ascii="Arial" w:hAnsi="Arial" w:cs="Arial"/>
          <w:b/>
        </w:rPr>
      </w:pPr>
    </w:p>
    <w:p w14:paraId="11DF646E" w14:textId="77777777" w:rsidR="006737BA" w:rsidRPr="00A75C96" w:rsidRDefault="006737BA" w:rsidP="00204D24">
      <w:pPr>
        <w:spacing w:before="60" w:after="60" w:line="288" w:lineRule="auto"/>
        <w:jc w:val="center"/>
        <w:rPr>
          <w:rFonts w:ascii="Arial" w:hAnsi="Arial" w:cs="Arial"/>
          <w:b/>
        </w:rPr>
      </w:pPr>
    </w:p>
    <w:p w14:paraId="5BCB6745" w14:textId="77777777" w:rsidR="006737BA" w:rsidRPr="00A75C96" w:rsidRDefault="006737BA" w:rsidP="00204D24">
      <w:pPr>
        <w:spacing w:before="60" w:after="60" w:line="288" w:lineRule="auto"/>
        <w:jc w:val="center"/>
        <w:rPr>
          <w:rFonts w:ascii="Arial" w:hAnsi="Arial" w:cs="Arial"/>
          <w:b/>
        </w:rPr>
      </w:pPr>
    </w:p>
    <w:p w14:paraId="7DFBBC9A" w14:textId="77777777" w:rsidR="006737BA" w:rsidRPr="00A75C96" w:rsidRDefault="006737BA" w:rsidP="00204D24">
      <w:pPr>
        <w:spacing w:before="60" w:after="60" w:line="288" w:lineRule="auto"/>
        <w:jc w:val="center"/>
        <w:rPr>
          <w:rFonts w:ascii="Arial" w:hAnsi="Arial" w:cs="Arial"/>
          <w:b/>
        </w:rPr>
      </w:pPr>
    </w:p>
    <w:p w14:paraId="57904678" w14:textId="77777777" w:rsidR="006737BA" w:rsidRPr="00A75C96" w:rsidRDefault="006737BA" w:rsidP="00204D24">
      <w:pPr>
        <w:spacing w:before="60" w:after="60" w:line="288" w:lineRule="auto"/>
        <w:jc w:val="center"/>
        <w:rPr>
          <w:rFonts w:ascii="Arial" w:hAnsi="Arial" w:cs="Arial"/>
          <w:b/>
        </w:rPr>
      </w:pPr>
    </w:p>
    <w:p w14:paraId="07E39F7D" w14:textId="77777777" w:rsidR="006737BA" w:rsidRPr="00A75C96" w:rsidRDefault="006737BA" w:rsidP="00204D24">
      <w:pPr>
        <w:spacing w:before="60" w:after="60" w:line="288" w:lineRule="auto"/>
        <w:jc w:val="center"/>
        <w:rPr>
          <w:rFonts w:ascii="Arial" w:hAnsi="Arial" w:cs="Arial"/>
          <w:b/>
        </w:rPr>
      </w:pPr>
    </w:p>
    <w:p w14:paraId="74C91223" w14:textId="3340507C" w:rsidR="00204D24" w:rsidRPr="00A75C96" w:rsidRDefault="00204D24" w:rsidP="00204D24">
      <w:pPr>
        <w:spacing w:before="60" w:after="60" w:line="288" w:lineRule="auto"/>
        <w:jc w:val="center"/>
        <w:rPr>
          <w:rFonts w:ascii="Arial" w:eastAsia="Times New Roman" w:hAnsi="Arial" w:cs="Arial"/>
          <w:b/>
          <w:sz w:val="20"/>
          <w:szCs w:val="20"/>
        </w:rPr>
      </w:pPr>
      <w:r w:rsidRPr="00A75C96">
        <w:rPr>
          <w:rFonts w:ascii="Arial" w:hAnsi="Arial" w:cs="Arial"/>
          <w:b/>
          <w:sz w:val="20"/>
          <w:szCs w:val="20"/>
        </w:rPr>
        <w:t>Authorized</w:t>
      </w:r>
      <w:r w:rsidRPr="00A75C96">
        <w:rPr>
          <w:rFonts w:ascii="Arial" w:hAnsi="Arial" w:cs="Arial"/>
          <w:sz w:val="20"/>
          <w:szCs w:val="20"/>
        </w:rPr>
        <w:t xml:space="preserve"> </w:t>
      </w:r>
      <w:r w:rsidRPr="00A75C96">
        <w:rPr>
          <w:rFonts w:ascii="Arial" w:hAnsi="Arial" w:cs="Arial"/>
          <w:b/>
          <w:sz w:val="20"/>
          <w:szCs w:val="20"/>
        </w:rPr>
        <w:t>Business Overdraft Agreement No _____</w:t>
      </w:r>
    </w:p>
    <w:p w14:paraId="60C9BC41" w14:textId="77777777" w:rsidR="00204D24" w:rsidRPr="00A75C96" w:rsidRDefault="00204D24" w:rsidP="00204D24">
      <w:pPr>
        <w:spacing w:before="20" w:after="20" w:line="288" w:lineRule="auto"/>
        <w:rPr>
          <w:rFonts w:ascii="Arial" w:hAnsi="Arial" w:cs="Arial"/>
          <w:b/>
          <w:sz w:val="20"/>
          <w:szCs w:val="20"/>
        </w:rPr>
      </w:pPr>
      <w:r w:rsidRPr="00A75C96">
        <w:rPr>
          <w:rFonts w:ascii="Arial" w:hAnsi="Arial" w:cs="Arial"/>
          <w:b/>
          <w:sz w:val="20"/>
          <w:szCs w:val="20"/>
        </w:rPr>
        <w:t>The city of __________                                                                                                               ___ ___ 20__</w:t>
      </w:r>
    </w:p>
    <w:p w14:paraId="3647E70D" w14:textId="77777777" w:rsidR="00204D24" w:rsidRPr="00A75C96" w:rsidRDefault="00204D24" w:rsidP="00204D24">
      <w:pPr>
        <w:spacing w:before="60" w:after="60" w:line="288" w:lineRule="auto"/>
        <w:rPr>
          <w:rFonts w:ascii="Arial" w:hAnsi="Arial" w:cs="Arial"/>
          <w:b/>
          <w:sz w:val="20"/>
          <w:szCs w:val="20"/>
        </w:rPr>
      </w:pPr>
    </w:p>
    <w:p w14:paraId="7F77A49A" w14:textId="77777777" w:rsidR="00204D24" w:rsidRPr="00A75C96" w:rsidRDefault="00204D24" w:rsidP="00204D24">
      <w:pPr>
        <w:spacing w:before="60" w:after="60" w:line="288" w:lineRule="auto"/>
        <w:rPr>
          <w:rFonts w:ascii="Arial" w:hAnsi="Arial" w:cs="Arial"/>
          <w:b/>
          <w:sz w:val="20"/>
          <w:szCs w:val="20"/>
        </w:rPr>
      </w:pPr>
      <w:r w:rsidRPr="00A75C96">
        <w:rPr>
          <w:rFonts w:ascii="Arial" w:hAnsi="Arial" w:cs="Arial"/>
          <w:b/>
          <w:sz w:val="20"/>
          <w:szCs w:val="20"/>
        </w:rPr>
        <w:t xml:space="preserve">Article 1  </w:t>
      </w:r>
    </w:p>
    <w:p w14:paraId="2BF2A1B5" w14:textId="77777777" w:rsidR="00204D24" w:rsidRPr="00A75C96" w:rsidRDefault="00204D24" w:rsidP="003B3F53">
      <w:pPr>
        <w:pStyle w:val="ListParagraph"/>
        <w:numPr>
          <w:ilvl w:val="1"/>
          <w:numId w:val="3"/>
        </w:numPr>
        <w:tabs>
          <w:tab w:val="left" w:pos="426"/>
        </w:tabs>
        <w:spacing w:before="60" w:after="60" w:line="288" w:lineRule="auto"/>
        <w:ind w:left="0" w:firstLine="0"/>
        <w:jc w:val="both"/>
        <w:rPr>
          <w:rFonts w:ascii="Arial" w:hAnsi="Arial" w:cs="Arial"/>
          <w:b/>
          <w:sz w:val="20"/>
          <w:szCs w:val="20"/>
        </w:rPr>
      </w:pPr>
      <w:r w:rsidRPr="00A75C96">
        <w:rPr>
          <w:rFonts w:ascii="Arial" w:hAnsi="Arial" w:cs="Arial"/>
          <w:b/>
          <w:sz w:val="20"/>
          <w:szCs w:val="20"/>
        </w:rPr>
        <w:t>THE BANK: JSC ProCredit Bank</w:t>
      </w:r>
      <w:r w:rsidRPr="00A75C96">
        <w:rPr>
          <w:rFonts w:ascii="Arial" w:hAnsi="Arial" w:cs="Arial"/>
          <w:sz w:val="20"/>
          <w:szCs w:val="20"/>
        </w:rPr>
        <w:t>; identification number: 204851197</w:t>
      </w:r>
    </w:p>
    <w:p w14:paraId="163256AD" w14:textId="0EDA35F0" w:rsidR="00204D24" w:rsidRPr="00A75C96" w:rsidRDefault="00204D24" w:rsidP="003B3F53">
      <w:pPr>
        <w:pStyle w:val="ListParagraph"/>
        <w:numPr>
          <w:ilvl w:val="1"/>
          <w:numId w:val="3"/>
        </w:numPr>
        <w:tabs>
          <w:tab w:val="left" w:pos="426"/>
        </w:tabs>
        <w:spacing w:before="60" w:after="60" w:line="288" w:lineRule="auto"/>
        <w:ind w:left="284" w:hanging="284"/>
        <w:jc w:val="both"/>
        <w:rPr>
          <w:rFonts w:ascii="Arial" w:hAnsi="Arial" w:cs="Arial"/>
          <w:b/>
          <w:sz w:val="20"/>
          <w:szCs w:val="20"/>
        </w:rPr>
      </w:pPr>
      <w:r w:rsidRPr="00A75C96">
        <w:rPr>
          <w:rFonts w:ascii="Arial" w:hAnsi="Arial" w:cs="Arial"/>
          <w:b/>
          <w:sz w:val="20"/>
          <w:szCs w:val="20"/>
        </w:rPr>
        <w:t>THE BORROWER: (Full name/name, P/I / I/N _____________</w:t>
      </w:r>
      <w:proofErr w:type="gramStart"/>
      <w:r w:rsidRPr="00A75C96">
        <w:rPr>
          <w:rFonts w:ascii="Arial" w:hAnsi="Arial" w:cs="Arial"/>
          <w:b/>
          <w:sz w:val="20"/>
          <w:szCs w:val="20"/>
        </w:rPr>
        <w:t xml:space="preserve">_ </w:t>
      </w:r>
      <w:r w:rsidR="00D30A76" w:rsidRPr="00A75C96">
        <w:rPr>
          <w:rFonts w:ascii="Arial" w:hAnsi="Arial" w:cs="Arial"/>
          <w:b/>
          <w:sz w:val="20"/>
          <w:szCs w:val="20"/>
        </w:rPr>
        <w:t>)</w:t>
      </w:r>
      <w:proofErr w:type="gramEnd"/>
    </w:p>
    <w:p w14:paraId="7C9D40FA" w14:textId="1362683C" w:rsidR="003B3F53" w:rsidRPr="00A75C96" w:rsidRDefault="003B3F53" w:rsidP="006737BA">
      <w:pPr>
        <w:pStyle w:val="ListParagraph"/>
        <w:numPr>
          <w:ilvl w:val="1"/>
          <w:numId w:val="3"/>
        </w:numPr>
        <w:tabs>
          <w:tab w:val="left" w:pos="426"/>
        </w:tabs>
        <w:spacing w:before="60" w:after="60" w:line="288" w:lineRule="auto"/>
        <w:ind w:left="0" w:firstLine="0"/>
        <w:jc w:val="both"/>
        <w:rPr>
          <w:rFonts w:ascii="Arial" w:hAnsi="Arial" w:cs="Arial"/>
          <w:b/>
          <w:sz w:val="20"/>
          <w:szCs w:val="20"/>
        </w:rPr>
      </w:pPr>
      <w:r w:rsidRPr="00A75C96">
        <w:rPr>
          <w:rFonts w:ascii="Arial" w:hAnsi="Arial" w:cs="Arial"/>
          <w:bCs/>
          <w:sz w:val="20"/>
          <w:szCs w:val="20"/>
        </w:rPr>
        <w:t>For the purposes of this Agreement, the term "Borrower" may encompass either a single borrower or a group of borrowers (co-borrowers), as per the specific context. Borrowers/Co-borrowers are jointly and severally liable debtors or joint debtors.</w:t>
      </w:r>
    </w:p>
    <w:p w14:paraId="29D81BB4" w14:textId="3B3B62EE" w:rsidR="003B3F53" w:rsidRPr="00A75C96" w:rsidRDefault="003B3F53" w:rsidP="003B3F53">
      <w:pPr>
        <w:pStyle w:val="ListParagraph"/>
        <w:numPr>
          <w:ilvl w:val="1"/>
          <w:numId w:val="3"/>
        </w:numPr>
        <w:spacing w:before="60" w:after="60" w:line="288" w:lineRule="auto"/>
        <w:ind w:left="426" w:hanging="426"/>
        <w:jc w:val="both"/>
        <w:rPr>
          <w:rFonts w:ascii="Arial" w:hAnsi="Arial" w:cs="Arial"/>
          <w:b/>
          <w:sz w:val="20"/>
          <w:szCs w:val="20"/>
        </w:rPr>
      </w:pPr>
      <w:r w:rsidRPr="00A75C96">
        <w:rPr>
          <w:rFonts w:ascii="Arial" w:hAnsi="Arial" w:cs="Arial"/>
          <w:bCs/>
          <w:sz w:val="20"/>
          <w:szCs w:val="20"/>
        </w:rPr>
        <w:t>The borrowers agree on the following:</w:t>
      </w:r>
      <w:r w:rsidRPr="00A75C96">
        <w:rPr>
          <w:rStyle w:val="FootnoteReference"/>
          <w:rFonts w:ascii="Arial" w:hAnsi="Arial" w:cs="Arial"/>
          <w:bCs/>
          <w:sz w:val="20"/>
          <w:szCs w:val="20"/>
        </w:rPr>
        <w:footnoteReference w:id="3"/>
      </w:r>
    </w:p>
    <w:p w14:paraId="2433EDFC" w14:textId="77777777" w:rsidR="00204D24" w:rsidRPr="00A75C96" w:rsidRDefault="00204D24" w:rsidP="00204D24">
      <w:pPr>
        <w:spacing w:before="60" w:after="60" w:line="288" w:lineRule="auto"/>
        <w:rPr>
          <w:rFonts w:ascii="Arial" w:hAnsi="Arial" w:cs="Arial"/>
          <w:b/>
          <w:sz w:val="20"/>
          <w:szCs w:val="20"/>
        </w:rPr>
      </w:pPr>
    </w:p>
    <w:p w14:paraId="773DACCB" w14:textId="77777777" w:rsidR="00204D24" w:rsidRPr="00A75C96" w:rsidRDefault="00204D24" w:rsidP="00204D24">
      <w:pPr>
        <w:spacing w:before="60" w:after="60" w:line="288" w:lineRule="auto"/>
        <w:rPr>
          <w:rFonts w:ascii="Arial" w:hAnsi="Arial" w:cs="Arial"/>
          <w:b/>
          <w:sz w:val="20"/>
          <w:szCs w:val="20"/>
        </w:rPr>
      </w:pPr>
      <w:r w:rsidRPr="00A75C96">
        <w:rPr>
          <w:rFonts w:ascii="Arial" w:hAnsi="Arial" w:cs="Arial"/>
          <w:b/>
          <w:sz w:val="20"/>
          <w:szCs w:val="20"/>
        </w:rPr>
        <w:t>Article 2</w:t>
      </w:r>
    </w:p>
    <w:p w14:paraId="141AD632" w14:textId="77777777" w:rsidR="00204D24" w:rsidRPr="00A75C96" w:rsidRDefault="00204D24" w:rsidP="00204D24">
      <w:pPr>
        <w:pStyle w:val="ListParagraph"/>
        <w:numPr>
          <w:ilvl w:val="0"/>
          <w:numId w:val="3"/>
        </w:numPr>
        <w:spacing w:before="60" w:after="60" w:line="288" w:lineRule="auto"/>
        <w:jc w:val="both"/>
        <w:rPr>
          <w:rFonts w:ascii="Arial" w:hAnsi="Arial" w:cs="Arial"/>
          <w:vanish/>
          <w:sz w:val="20"/>
          <w:szCs w:val="20"/>
        </w:rPr>
      </w:pPr>
    </w:p>
    <w:p w14:paraId="6497E5BF" w14:textId="352DE4D4"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 The Bank shall authorize business overdraft (the same as credit or overdraft) on the Borrower</w:t>
      </w:r>
      <w:r w:rsidRPr="00A75C96">
        <w:rPr>
          <w:rFonts w:ascii="Arial" w:hAnsi="Arial" w:cs="Arial"/>
          <w:sz w:val="20"/>
          <w:szCs w:val="20"/>
          <w:cs/>
        </w:rPr>
        <w:t>’</w:t>
      </w:r>
      <w:r w:rsidRPr="00A75C96">
        <w:rPr>
          <w:rFonts w:ascii="Arial" w:hAnsi="Arial" w:cs="Arial"/>
          <w:sz w:val="20"/>
          <w:szCs w:val="20"/>
        </w:rPr>
        <w:t xml:space="preserve">s current account </w:t>
      </w:r>
      <w:proofErr w:type="gramStart"/>
      <w:r w:rsidRPr="00A75C96">
        <w:rPr>
          <w:rFonts w:ascii="Arial" w:hAnsi="Arial" w:cs="Arial"/>
          <w:sz w:val="20"/>
          <w:szCs w:val="20"/>
        </w:rPr>
        <w:t>No -</w:t>
      </w:r>
      <w:proofErr w:type="gramEnd"/>
      <w:r w:rsidRPr="00A75C96">
        <w:rPr>
          <w:rFonts w:ascii="Arial" w:hAnsi="Arial" w:cs="Arial"/>
          <w:sz w:val="20"/>
          <w:szCs w:val="20"/>
        </w:rPr>
        <w:t xml:space="preserve">------------------- in the national currency. Authorizing business overdraft means to grant the Borrower the right to spend funds over the account balance under the terms and conditions and during the period provided for by this Agreement: </w:t>
      </w:r>
    </w:p>
    <w:p w14:paraId="5E5BF986" w14:textId="098078CD" w:rsidR="00A00178" w:rsidRPr="00A75C96" w:rsidRDefault="00A00178" w:rsidP="00204D24">
      <w:pPr>
        <w:spacing w:before="60" w:after="60" w:line="288" w:lineRule="auto"/>
        <w:jc w:val="both"/>
        <w:rPr>
          <w:rFonts w:ascii="Arial" w:hAnsi="Arial" w:cs="Arial"/>
          <w:sz w:val="20"/>
          <w:szCs w:val="20"/>
        </w:rPr>
      </w:pPr>
      <w:bookmarkStart w:id="1" w:name="_Hlk203403060"/>
      <w:r w:rsidRPr="00A75C96">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A75C96">
        <w:rPr>
          <w:rStyle w:val="FootnoteReference"/>
          <w:rFonts w:ascii="Arial" w:hAnsi="Arial" w:cs="Arial"/>
          <w:bCs/>
          <w:color w:val="000000"/>
          <w:sz w:val="20"/>
          <w:szCs w:val="20"/>
        </w:rPr>
        <w:footnoteReference w:id="4"/>
      </w:r>
      <w:bookmarkEnd w:id="1"/>
    </w:p>
    <w:p w14:paraId="3255C952"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 xml:space="preserve">2.1.1 Total overdraft amount: GEL --- </w:t>
      </w:r>
    </w:p>
    <w:p w14:paraId="20192F13" w14:textId="49B9A3E0"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2.1.2 Type of interest rate: Fixed</w:t>
      </w:r>
    </w:p>
    <w:p w14:paraId="012FAF0B"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2.1.3 Total repayment amount: GEL ___</w:t>
      </w:r>
    </w:p>
    <w:p w14:paraId="1D5AE2E2"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2.1.4 Amount to be withdrawn from the total loan amount, less financial expenses: GEL ___</w:t>
      </w:r>
    </w:p>
    <w:p w14:paraId="42BEC02F" w14:textId="77777777" w:rsidR="00204D24" w:rsidRPr="00A75C96" w:rsidRDefault="00204D24" w:rsidP="00204D24">
      <w:pPr>
        <w:spacing w:before="60" w:after="60" w:line="288" w:lineRule="auto"/>
        <w:jc w:val="both"/>
        <w:rPr>
          <w:rFonts w:ascii="Arial" w:eastAsia="Times New Roman" w:hAnsi="Arial" w:cs="Arial"/>
          <w:sz w:val="20"/>
          <w:szCs w:val="20"/>
          <w:lang w:val="ka-GE"/>
        </w:rPr>
      </w:pPr>
      <w:r w:rsidRPr="00A75C96">
        <w:rPr>
          <w:rFonts w:ascii="Arial" w:hAnsi="Arial" w:cs="Arial"/>
          <w:sz w:val="20"/>
          <w:szCs w:val="20"/>
        </w:rPr>
        <w:t xml:space="preserve">2.1.5 Closing date of the Overdraft and the Overdraft Agreement: </w:t>
      </w:r>
      <w:r w:rsidRPr="00A75C96">
        <w:rPr>
          <w:rFonts w:ascii="Arial" w:eastAsia="Times New Roman" w:hAnsi="Arial" w:cs="Arial"/>
          <w:sz w:val="20"/>
          <w:szCs w:val="20"/>
          <w:lang w:val="ka-GE"/>
        </w:rPr>
        <w:t>--/--/---</w:t>
      </w:r>
    </w:p>
    <w:p w14:paraId="2ADFA660" w14:textId="19B06368"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 xml:space="preserve">2.1.6 Purpose: Payment of current costs </w:t>
      </w:r>
    </w:p>
    <w:p w14:paraId="60FE8432"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2.1.7 Interest rate: __% per annum</w:t>
      </w:r>
    </w:p>
    <w:p w14:paraId="1F224B68"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2.1.8 Effective interest rate (Approach 1): ____%</w:t>
      </w:r>
    </w:p>
    <w:p w14:paraId="01B39513"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2.1.9 Effective interest rate (Approach 2): ____%</w:t>
      </w:r>
    </w:p>
    <w:p w14:paraId="616AA788"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2.1.10 Insurance costs: GEL ____</w:t>
      </w:r>
    </w:p>
    <w:p w14:paraId="53A9FE00"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2.1.11 Loan disbursement fee: __</w:t>
      </w:r>
    </w:p>
    <w:p w14:paraId="3B821E91"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2.1.12 Cash withdrawal fee: __</w:t>
      </w:r>
    </w:p>
    <w:p w14:paraId="09DB6EFB" w14:textId="77777777" w:rsidR="00204D24" w:rsidRPr="00A75C96" w:rsidRDefault="00204D24" w:rsidP="00204D24">
      <w:pPr>
        <w:spacing w:before="60" w:after="60" w:line="288" w:lineRule="auto"/>
        <w:jc w:val="both"/>
        <w:rPr>
          <w:rFonts w:ascii="Arial" w:hAnsi="Arial" w:cs="Arial"/>
          <w:b/>
          <w:sz w:val="20"/>
          <w:szCs w:val="20"/>
        </w:rPr>
      </w:pPr>
      <w:r w:rsidRPr="00A75C96">
        <w:rPr>
          <w:rFonts w:ascii="Arial" w:hAnsi="Arial" w:cs="Arial"/>
          <w:sz w:val="20"/>
          <w:szCs w:val="20"/>
        </w:rPr>
        <w:t>2.1.13 Card payments at trade outlets: __</w:t>
      </w:r>
      <w:r w:rsidRPr="00A75C96">
        <w:rPr>
          <w:rFonts w:ascii="Arial" w:hAnsi="Arial" w:cs="Arial"/>
          <w:b/>
          <w:sz w:val="20"/>
          <w:szCs w:val="20"/>
        </w:rPr>
        <w:t xml:space="preserve"> </w:t>
      </w:r>
    </w:p>
    <w:p w14:paraId="423D3F8B" w14:textId="77777777" w:rsidR="00204D24" w:rsidRPr="00A75C96" w:rsidRDefault="00204D24" w:rsidP="00204D24">
      <w:pPr>
        <w:spacing w:before="60" w:after="60" w:line="288" w:lineRule="auto"/>
        <w:jc w:val="both"/>
        <w:rPr>
          <w:rFonts w:ascii="Arial" w:hAnsi="Arial" w:cs="Arial"/>
          <w:b/>
          <w:sz w:val="20"/>
          <w:szCs w:val="20"/>
        </w:rPr>
      </w:pPr>
      <w:r w:rsidRPr="00A75C96">
        <w:rPr>
          <w:rFonts w:ascii="Arial" w:hAnsi="Arial" w:cs="Arial"/>
          <w:sz w:val="20"/>
          <w:szCs w:val="20"/>
        </w:rPr>
        <w:t>2.1.14 Security Agreement registration costs: __</w:t>
      </w:r>
    </w:p>
    <w:p w14:paraId="42BB7F5A" w14:textId="77777777" w:rsidR="00204D24" w:rsidRPr="00A75C96" w:rsidRDefault="00204D24" w:rsidP="00204D24">
      <w:pPr>
        <w:spacing w:before="60" w:after="60" w:line="288" w:lineRule="auto"/>
        <w:jc w:val="both"/>
        <w:rPr>
          <w:rFonts w:ascii="Arial" w:hAnsi="Arial" w:cs="Arial"/>
          <w:b/>
          <w:sz w:val="20"/>
          <w:szCs w:val="20"/>
        </w:rPr>
      </w:pPr>
      <w:r w:rsidRPr="00A75C96">
        <w:rPr>
          <w:rFonts w:ascii="Arial" w:hAnsi="Arial" w:cs="Arial"/>
          <w:sz w:val="20"/>
          <w:szCs w:val="20"/>
        </w:rPr>
        <w:t>2.1.15 Notarial costs: --</w:t>
      </w:r>
    </w:p>
    <w:p w14:paraId="2E1180F4"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2.1.16 Origination fee: --</w:t>
      </w:r>
    </w:p>
    <w:p w14:paraId="708CE1A3"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2.1.17 The following assumptions have been used to calculate the effective interest rate:</w:t>
      </w:r>
    </w:p>
    <w:p w14:paraId="787FFB02" w14:textId="77777777" w:rsidR="00237995" w:rsidRPr="00A75C96" w:rsidRDefault="00237995" w:rsidP="00237995">
      <w:pPr>
        <w:spacing w:before="60" w:after="60" w:line="288" w:lineRule="auto"/>
        <w:jc w:val="both"/>
        <w:rPr>
          <w:rFonts w:ascii="Arial" w:hAnsi="Arial" w:cs="Arial"/>
          <w:sz w:val="20"/>
          <w:szCs w:val="20"/>
        </w:rPr>
      </w:pPr>
      <w:r w:rsidRPr="00A75C96">
        <w:rPr>
          <w:rFonts w:ascii="Arial" w:hAnsi="Arial" w:cs="Arial"/>
          <w:sz w:val="20"/>
          <w:szCs w:val="20"/>
        </w:rPr>
        <w:t>2.1.17.1. Assumptions used to calculate the effective interest rate by Approach 1: The maximum overdraft limit is withdrawn on the very first possibility. The overdraft amount is fully withdrawn. The overdraft is repaid at the end of the term.</w:t>
      </w:r>
    </w:p>
    <w:p w14:paraId="41E5A75A" w14:textId="44546FF3" w:rsidR="00204D24" w:rsidRPr="00A75C96" w:rsidRDefault="00237995" w:rsidP="00237995">
      <w:pPr>
        <w:spacing w:before="60" w:after="60" w:line="288" w:lineRule="auto"/>
        <w:jc w:val="both"/>
        <w:rPr>
          <w:rFonts w:ascii="Arial" w:hAnsi="Arial" w:cs="Arial"/>
          <w:sz w:val="20"/>
          <w:szCs w:val="20"/>
        </w:rPr>
      </w:pPr>
      <w:r w:rsidRPr="00A75C96">
        <w:rPr>
          <w:rFonts w:ascii="Arial" w:hAnsi="Arial" w:cs="Arial"/>
          <w:sz w:val="20"/>
          <w:szCs w:val="20"/>
        </w:rPr>
        <w:t xml:space="preserve">2.1.17.2. Assumptions </w:t>
      </w:r>
      <w:proofErr w:type="gramStart"/>
      <w:r w:rsidRPr="00A75C96">
        <w:rPr>
          <w:rFonts w:ascii="Arial" w:hAnsi="Arial" w:cs="Arial"/>
          <w:sz w:val="20"/>
          <w:szCs w:val="20"/>
        </w:rPr>
        <w:t>used</w:t>
      </w:r>
      <w:proofErr w:type="gramEnd"/>
      <w:r w:rsidRPr="00A75C96">
        <w:rPr>
          <w:rFonts w:ascii="Arial" w:hAnsi="Arial" w:cs="Arial"/>
          <w:sz w:val="20"/>
          <w:szCs w:val="20"/>
        </w:rPr>
        <w:t xml:space="preserve"> to calculate the effective interest rate using Approach 2: The maximum overdraft limit is withdrawn on the very first possibility. The overdraft amount is withdrawn by card at trade outlets. The overdraft is repaid at the end of the term.</w:t>
      </w:r>
    </w:p>
    <w:p w14:paraId="2251F014" w14:textId="77777777" w:rsidR="00204D24" w:rsidRPr="00A75C96" w:rsidRDefault="00204D24" w:rsidP="00204D24">
      <w:pPr>
        <w:spacing w:before="20" w:after="20" w:line="288" w:lineRule="auto"/>
        <w:jc w:val="both"/>
        <w:rPr>
          <w:rFonts w:ascii="Arial" w:hAnsi="Arial" w:cs="Arial"/>
          <w:sz w:val="20"/>
          <w:szCs w:val="20"/>
        </w:rPr>
      </w:pPr>
      <w:r w:rsidRPr="00A75C96">
        <w:rPr>
          <w:rFonts w:ascii="Arial" w:hAnsi="Arial" w:cs="Arial"/>
          <w:sz w:val="20"/>
          <w:szCs w:val="20"/>
        </w:rPr>
        <w:lastRenderedPageBreak/>
        <w:t xml:space="preserve">2.1.18 In case of overdue payment of any kind of amount due by the Borrower, the Bank is authorized to impose on the Borrower a penalty of -% of the overdue loan amount per each day in arrears. Besides, the calculated </w:t>
      </w:r>
      <w:proofErr w:type="gramStart"/>
      <w:r w:rsidRPr="00A75C96">
        <w:rPr>
          <w:rFonts w:ascii="Arial" w:hAnsi="Arial" w:cs="Arial"/>
          <w:sz w:val="20"/>
          <w:szCs w:val="20"/>
        </w:rPr>
        <w:t>amount</w:t>
      </w:r>
      <w:proofErr w:type="gramEnd"/>
      <w:r w:rsidRPr="00A75C96">
        <w:rPr>
          <w:rFonts w:ascii="Arial" w:hAnsi="Arial" w:cs="Arial"/>
          <w:sz w:val="20"/>
          <w:szCs w:val="20"/>
        </w:rPr>
        <w:t xml:space="preserve"> of penalties provided/charged by this Agreement and the financial sanctions of any form shall not exceed the maximum amount established by law at each time of overdue payment.  </w:t>
      </w:r>
    </w:p>
    <w:p w14:paraId="2387B9DB" w14:textId="28F1C1FA" w:rsidR="00EA13A6" w:rsidRPr="00A75C96" w:rsidRDefault="00EA13A6" w:rsidP="00204D24">
      <w:pPr>
        <w:spacing w:before="20" w:after="20" w:line="288" w:lineRule="auto"/>
        <w:jc w:val="both"/>
        <w:rPr>
          <w:rFonts w:ascii="Arial" w:hAnsi="Arial" w:cs="Arial"/>
          <w:sz w:val="20"/>
          <w:szCs w:val="20"/>
        </w:rPr>
      </w:pPr>
      <w:r w:rsidRPr="00A75C96">
        <w:rPr>
          <w:rFonts w:ascii="Arial" w:hAnsi="Arial" w:cs="Arial"/>
          <w:sz w:val="20"/>
          <w:szCs w:val="20"/>
        </w:rPr>
        <w:t>2.1.20. Type of credit: Business Loan</w:t>
      </w:r>
    </w:p>
    <w:p w14:paraId="6A80024C" w14:textId="77777777" w:rsidR="00C00171" w:rsidRPr="00A75C96" w:rsidRDefault="00C00171" w:rsidP="00C00171">
      <w:pPr>
        <w:spacing w:after="0" w:line="240" w:lineRule="auto"/>
        <w:jc w:val="both"/>
        <w:rPr>
          <w:rFonts w:ascii="Arial" w:hAnsi="Arial" w:cs="Arial"/>
          <w:bCs/>
          <w:sz w:val="20"/>
          <w:szCs w:val="20"/>
        </w:rPr>
      </w:pPr>
      <w:r w:rsidRPr="00A75C96">
        <w:rPr>
          <w:rFonts w:ascii="Arial" w:hAnsi="Arial" w:cs="Arial"/>
          <w:sz w:val="20"/>
          <w:szCs w:val="20"/>
        </w:rPr>
        <w:t xml:space="preserve">2.1.21. </w:t>
      </w:r>
      <w:r w:rsidRPr="00A75C96">
        <w:rPr>
          <w:rFonts w:ascii="Arial" w:hAnsi="Arial" w:cs="Arial"/>
          <w:bCs/>
          <w:sz w:val="20"/>
          <w:szCs w:val="20"/>
          <w:lang w:val="ka-GE"/>
        </w:rPr>
        <w:t>The consumer IS entitled to reject this contract without specifying any grounds within 14 (fourteen) calendar days from the conclusion/delivery of this contract. For detailed information please see Article 8</w:t>
      </w:r>
      <w:r w:rsidRPr="00A75C96">
        <w:rPr>
          <w:rFonts w:ascii="Arial" w:hAnsi="Arial" w:cs="Arial"/>
          <w:bCs/>
          <w:sz w:val="20"/>
          <w:szCs w:val="20"/>
          <w:vertAlign w:val="superscript"/>
          <w:lang w:val="ka-GE"/>
        </w:rPr>
        <w:t>1</w:t>
      </w:r>
      <w:r w:rsidRPr="00A75C96">
        <w:rPr>
          <w:rFonts w:ascii="Arial" w:hAnsi="Arial" w:cs="Arial"/>
          <w:bCs/>
          <w:sz w:val="20"/>
          <w:szCs w:val="20"/>
          <w:lang w:val="ka-GE"/>
        </w:rPr>
        <w:t xml:space="preserve"> of the „Additional Contractual Conditions“ </w:t>
      </w:r>
      <w:r w:rsidRPr="00A75C96">
        <w:rPr>
          <w:rFonts w:ascii="Arial" w:hAnsi="Arial" w:cs="Arial"/>
          <w:bCs/>
          <w:sz w:val="20"/>
          <w:szCs w:val="20"/>
        </w:rPr>
        <w:t xml:space="preserve">posted on the official website </w:t>
      </w:r>
      <w:hyperlink r:id="rId13" w:history="1">
        <w:r w:rsidRPr="00A75C96">
          <w:rPr>
            <w:rStyle w:val="Hyperlink"/>
            <w:rFonts w:ascii="Arial" w:hAnsi="Arial" w:cs="Arial"/>
            <w:bCs/>
            <w:sz w:val="20"/>
            <w:szCs w:val="20"/>
          </w:rPr>
          <w:t>www.procreditbank.ge</w:t>
        </w:r>
      </w:hyperlink>
      <w:r w:rsidRPr="00A75C96">
        <w:rPr>
          <w:rFonts w:ascii="Arial" w:hAnsi="Arial" w:cs="Arial"/>
          <w:bCs/>
          <w:sz w:val="20"/>
          <w:szCs w:val="20"/>
        </w:rPr>
        <w:t>.</w:t>
      </w:r>
      <w:r w:rsidRPr="00A75C96">
        <w:rPr>
          <w:rStyle w:val="FootnoteReference"/>
          <w:rFonts w:ascii="Arial" w:hAnsi="Arial" w:cs="Arial"/>
          <w:b/>
          <w:sz w:val="20"/>
          <w:szCs w:val="20"/>
        </w:rPr>
        <w:footnoteReference w:id="5"/>
      </w:r>
    </w:p>
    <w:p w14:paraId="4BE4FB7E" w14:textId="77777777" w:rsidR="00C00171" w:rsidRPr="00A75C96" w:rsidRDefault="00C00171" w:rsidP="00C00171">
      <w:pPr>
        <w:spacing w:after="0" w:line="240" w:lineRule="auto"/>
        <w:jc w:val="both"/>
        <w:rPr>
          <w:rFonts w:ascii="Arial" w:hAnsi="Arial" w:cs="Arial"/>
          <w:bCs/>
          <w:sz w:val="20"/>
          <w:szCs w:val="20"/>
          <w:lang w:val="ka-GE"/>
        </w:rPr>
      </w:pPr>
      <w:r w:rsidRPr="00A75C96">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A75C96">
        <w:rPr>
          <w:rStyle w:val="FootnoteReference"/>
          <w:rFonts w:ascii="Arial" w:hAnsi="Arial" w:cs="Arial"/>
          <w:b/>
          <w:sz w:val="20"/>
          <w:szCs w:val="20"/>
          <w:lang w:val="ka-GE"/>
        </w:rPr>
        <w:footnoteReference w:id="6"/>
      </w:r>
    </w:p>
    <w:p w14:paraId="3C73F493"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 xml:space="preserve">2.2 The Borrower shall pay the interest accrued on the loan on the last day of each </w:t>
      </w:r>
      <w:proofErr w:type="gramStart"/>
      <w:r w:rsidRPr="00A75C96">
        <w:rPr>
          <w:rFonts w:ascii="Arial" w:hAnsi="Arial" w:cs="Arial"/>
          <w:sz w:val="20"/>
          <w:szCs w:val="20"/>
        </w:rPr>
        <w:t>month, and</w:t>
      </w:r>
      <w:proofErr w:type="gramEnd"/>
      <w:r w:rsidRPr="00A75C96">
        <w:rPr>
          <w:rFonts w:ascii="Arial" w:hAnsi="Arial" w:cs="Arial"/>
          <w:sz w:val="20"/>
          <w:szCs w:val="20"/>
        </w:rPr>
        <w:t xml:space="preserve"> repay the withdrawn limit (loan disbursed) before the overdraft closes. Interest accrued during the last incomplete month of the Agreement must be paid before the Agreement expires. If the Borrower violates the provision of this paragraph, the Bank may, in its sole discretion, terminate the Agreement and request full repayment of the debt, or redistribute for the Borrower the debt under a payment schedule for no more than 48 months.   </w:t>
      </w:r>
    </w:p>
    <w:p w14:paraId="477A85EA" w14:textId="77777777"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 xml:space="preserve">2.3 The Bank may request immediate repayment of the </w:t>
      </w:r>
      <w:proofErr w:type="gramStart"/>
      <w:r w:rsidRPr="00A75C96">
        <w:rPr>
          <w:rFonts w:ascii="Arial" w:hAnsi="Arial" w:cs="Arial"/>
          <w:sz w:val="20"/>
          <w:szCs w:val="20"/>
        </w:rPr>
        <w:t>overdraft amount</w:t>
      </w:r>
      <w:proofErr w:type="gramEnd"/>
      <w:r w:rsidRPr="00A75C96">
        <w:rPr>
          <w:rFonts w:ascii="Arial" w:hAnsi="Arial" w:cs="Arial"/>
          <w:sz w:val="20"/>
          <w:szCs w:val="20"/>
        </w:rPr>
        <w:t xml:space="preserve"> at any time. In such case, the Borrower shall, upon receipt of the relevant notice from the Bank, or within the period specified in the notice, but no later than three months after the notice, repay the overdraft amount in full, including </w:t>
      </w:r>
      <w:proofErr w:type="gramStart"/>
      <w:r w:rsidRPr="00A75C96">
        <w:rPr>
          <w:rFonts w:ascii="Arial" w:hAnsi="Arial" w:cs="Arial"/>
          <w:sz w:val="20"/>
          <w:szCs w:val="20"/>
        </w:rPr>
        <w:t>interests</w:t>
      </w:r>
      <w:proofErr w:type="gramEnd"/>
      <w:r w:rsidRPr="00A75C96">
        <w:rPr>
          <w:rFonts w:ascii="Arial" w:hAnsi="Arial" w:cs="Arial"/>
          <w:sz w:val="20"/>
          <w:szCs w:val="20"/>
        </w:rPr>
        <w:t xml:space="preserve"> accrued and all related expenses.               </w:t>
      </w:r>
    </w:p>
    <w:p w14:paraId="42704C08" w14:textId="649BA310" w:rsidR="00204D24" w:rsidRPr="00A75C96" w:rsidRDefault="00204D24" w:rsidP="00204D24">
      <w:pPr>
        <w:spacing w:before="60" w:after="60" w:line="288" w:lineRule="auto"/>
        <w:jc w:val="both"/>
        <w:rPr>
          <w:rFonts w:ascii="Arial" w:hAnsi="Arial" w:cs="Arial"/>
          <w:sz w:val="20"/>
          <w:szCs w:val="20"/>
        </w:rPr>
      </w:pPr>
      <w:r w:rsidRPr="00A75C96">
        <w:rPr>
          <w:rFonts w:ascii="Arial" w:hAnsi="Arial" w:cs="Arial"/>
          <w:sz w:val="20"/>
          <w:szCs w:val="20"/>
        </w:rPr>
        <w:t xml:space="preserve">2.4 Interest shall be </w:t>
      </w:r>
      <w:proofErr w:type="gramStart"/>
      <w:r w:rsidRPr="00A75C96">
        <w:rPr>
          <w:rFonts w:ascii="Arial" w:hAnsi="Arial" w:cs="Arial"/>
          <w:sz w:val="20"/>
          <w:szCs w:val="20"/>
        </w:rPr>
        <w:t>accrued</w:t>
      </w:r>
      <w:proofErr w:type="gramEnd"/>
      <w:r w:rsidRPr="00A75C96">
        <w:rPr>
          <w:rFonts w:ascii="Arial" w:hAnsi="Arial" w:cs="Arial"/>
          <w:sz w:val="20"/>
          <w:szCs w:val="20"/>
        </w:rPr>
        <w:t xml:space="preserve"> and a late payment fee shall be imposed on the withdrawn overdraft amount, until </w:t>
      </w:r>
      <w:r w:rsidR="00DF5F37" w:rsidRPr="00A75C96">
        <w:rPr>
          <w:rFonts w:ascii="Arial" w:hAnsi="Arial" w:cs="Arial"/>
          <w:sz w:val="20"/>
          <w:szCs w:val="20"/>
        </w:rPr>
        <w:t>its full repayment</w:t>
      </w:r>
      <w:r w:rsidRPr="00A75C96">
        <w:rPr>
          <w:rFonts w:ascii="Arial" w:hAnsi="Arial" w:cs="Arial"/>
          <w:sz w:val="20"/>
          <w:szCs w:val="20"/>
        </w:rPr>
        <w:t>, per each day in arrears, as defined in this Agreement (this requirement shall apply even after the Agreement expires or terminates early).</w:t>
      </w:r>
    </w:p>
    <w:p w14:paraId="215756BA" w14:textId="529CF4C9" w:rsidR="00DF5F37" w:rsidRPr="00A75C96" w:rsidRDefault="00DF5F37" w:rsidP="00DF5F37">
      <w:pPr>
        <w:spacing w:before="60" w:after="60" w:line="288" w:lineRule="auto"/>
        <w:jc w:val="both"/>
        <w:rPr>
          <w:rFonts w:ascii="Arial" w:hAnsi="Arial" w:cs="Arial"/>
          <w:sz w:val="20"/>
          <w:szCs w:val="20"/>
        </w:rPr>
      </w:pPr>
      <w:r w:rsidRPr="00A75C96">
        <w:rPr>
          <w:rFonts w:ascii="Arial" w:hAnsi="Arial" w:cs="Arial"/>
          <w:sz w:val="20"/>
          <w:szCs w:val="20"/>
        </w:rPr>
        <w:t xml:space="preserve">2.5 Payment shall be made in the following order: first, </w:t>
      </w:r>
      <w:proofErr w:type="gramStart"/>
      <w:r w:rsidRPr="00A75C96">
        <w:rPr>
          <w:rFonts w:ascii="Arial" w:hAnsi="Arial" w:cs="Arial"/>
          <w:sz w:val="20"/>
          <w:szCs w:val="20"/>
        </w:rPr>
        <w:t>all of</w:t>
      </w:r>
      <w:proofErr w:type="gramEnd"/>
      <w:r w:rsidRPr="00A75C96">
        <w:rPr>
          <w:rFonts w:ascii="Arial" w:hAnsi="Arial" w:cs="Arial"/>
          <w:sz w:val="20"/>
          <w:szCs w:val="20"/>
        </w:rPr>
        <w:t xml:space="preserve"> the Bank fees, then default interest (if any), interest accrued, and lastly, the principal amount. This order may change at the discretion of the Bank. </w:t>
      </w:r>
    </w:p>
    <w:p w14:paraId="2EA6DDEF" w14:textId="77777777" w:rsidR="00DF5F37" w:rsidRPr="00A75C96" w:rsidRDefault="00DF5F37" w:rsidP="00DF5F37">
      <w:pPr>
        <w:spacing w:before="60" w:after="60" w:line="288" w:lineRule="auto"/>
        <w:jc w:val="both"/>
        <w:rPr>
          <w:rFonts w:ascii="Arial" w:hAnsi="Arial" w:cs="Arial"/>
          <w:sz w:val="20"/>
          <w:szCs w:val="20"/>
        </w:rPr>
      </w:pPr>
      <w:r w:rsidRPr="00A75C96">
        <w:rPr>
          <w:rFonts w:ascii="Arial" w:hAnsi="Arial" w:cs="Arial"/>
          <w:sz w:val="20"/>
          <w:szCs w:val="20"/>
        </w:rPr>
        <w:t>2.6 Interest may be charged on interest for the late payment of the amount due.</w:t>
      </w:r>
    </w:p>
    <w:p w14:paraId="361C965F" w14:textId="5A54CA61" w:rsidR="0097687E" w:rsidRPr="00A75C96" w:rsidRDefault="0097687E" w:rsidP="0097687E">
      <w:pPr>
        <w:spacing w:before="60" w:after="60" w:line="288" w:lineRule="auto"/>
        <w:jc w:val="both"/>
        <w:rPr>
          <w:rFonts w:ascii="Arial" w:hAnsi="Arial" w:cs="Arial"/>
          <w:sz w:val="20"/>
          <w:szCs w:val="20"/>
        </w:rPr>
      </w:pPr>
      <w:r w:rsidRPr="00A75C96">
        <w:rPr>
          <w:rFonts w:ascii="Arial" w:hAnsi="Arial" w:cs="Arial"/>
          <w:sz w:val="20"/>
          <w:szCs w:val="20"/>
        </w:rPr>
        <w:t xml:space="preserve">2.7 Upon maturity or in </w:t>
      </w:r>
      <w:r w:rsidR="00DF5F37" w:rsidRPr="00A75C96">
        <w:rPr>
          <w:rFonts w:ascii="Arial" w:hAnsi="Arial" w:cs="Arial"/>
          <w:sz w:val="20"/>
          <w:szCs w:val="20"/>
        </w:rPr>
        <w:t>case</w:t>
      </w:r>
      <w:r w:rsidRPr="00A75C96">
        <w:rPr>
          <w:rFonts w:ascii="Arial" w:hAnsi="Arial" w:cs="Arial"/>
          <w:sz w:val="20"/>
          <w:szCs w:val="20"/>
        </w:rPr>
        <w:t xml:space="preserve"> of late payment, the Bank may, directly/without the Borrower's further consent, debit the banking product amount and </w:t>
      </w:r>
      <w:r w:rsidR="00DF5F37" w:rsidRPr="00A75C96">
        <w:rPr>
          <w:rFonts w:ascii="Arial" w:hAnsi="Arial" w:cs="Arial"/>
          <w:sz w:val="20"/>
          <w:szCs w:val="20"/>
        </w:rPr>
        <w:t xml:space="preserve">the </w:t>
      </w:r>
      <w:r w:rsidRPr="00A75C96">
        <w:rPr>
          <w:rFonts w:ascii="Arial" w:hAnsi="Arial" w:cs="Arial"/>
          <w:sz w:val="20"/>
          <w:szCs w:val="20"/>
        </w:rPr>
        <w:t xml:space="preserve">interest accrued thereon, also any other fees </w:t>
      </w:r>
      <w:r w:rsidR="00DF5F37" w:rsidRPr="00A75C96">
        <w:rPr>
          <w:rFonts w:ascii="Arial" w:hAnsi="Arial" w:cs="Arial"/>
          <w:sz w:val="20"/>
          <w:szCs w:val="20"/>
        </w:rPr>
        <w:t>or</w:t>
      </w:r>
      <w:r w:rsidRPr="00A75C96">
        <w:rPr>
          <w:rFonts w:ascii="Arial" w:hAnsi="Arial" w:cs="Arial"/>
          <w:sz w:val="20"/>
          <w:szCs w:val="20"/>
        </w:rPr>
        <w:t xml:space="preserve"> penalties/default interests due from the amounts available on the Borrower's current account, savings deposit (except for term deposit, if the loan is not secured by term deposit) and/or any other accounts, as well as from the overdraft amount authorized on the Borrower's account(s) (unused balance). In addition, if the amount to be written off without acceptance differs from the liability currency, the Bank shall be authorized to translate, at the Borrower's expense, one currency unit to another at the commercial exchange rate applicable at the Bank.</w:t>
      </w:r>
    </w:p>
    <w:p w14:paraId="0C9761D0" w14:textId="048FFAC7" w:rsidR="0097687E" w:rsidRPr="00A75C96" w:rsidRDefault="0097687E" w:rsidP="0097687E">
      <w:pPr>
        <w:spacing w:before="60" w:after="60" w:line="288" w:lineRule="auto"/>
        <w:jc w:val="both"/>
        <w:rPr>
          <w:rFonts w:ascii="Arial" w:hAnsi="Arial" w:cs="Arial"/>
          <w:sz w:val="20"/>
          <w:szCs w:val="20"/>
        </w:rPr>
      </w:pPr>
      <w:r w:rsidRPr="00A75C96">
        <w:rPr>
          <w:rFonts w:ascii="Arial" w:hAnsi="Arial" w:cs="Arial"/>
          <w:sz w:val="20"/>
          <w:szCs w:val="20"/>
        </w:rPr>
        <w:t>2.8 Agreed collateral and joint liability:</w:t>
      </w:r>
    </w:p>
    <w:p w14:paraId="3889FA2F" w14:textId="798410A6" w:rsidR="008B0EF6" w:rsidRPr="00A75C96" w:rsidRDefault="0097687E" w:rsidP="0097687E">
      <w:pPr>
        <w:spacing w:before="60" w:after="60" w:line="288" w:lineRule="auto"/>
        <w:jc w:val="both"/>
        <w:rPr>
          <w:rFonts w:ascii="Arial" w:hAnsi="Arial" w:cs="Arial"/>
          <w:sz w:val="20"/>
          <w:szCs w:val="20"/>
        </w:rPr>
      </w:pPr>
      <w:r w:rsidRPr="00A75C96">
        <w:rPr>
          <w:rFonts w:ascii="Arial" w:hAnsi="Arial" w:cs="Arial"/>
          <w:sz w:val="20"/>
          <w:szCs w:val="20"/>
        </w:rPr>
        <w:t xml:space="preserve">2.8.1 </w:t>
      </w:r>
      <w:r w:rsidR="00D6361A" w:rsidRPr="00A75C96">
        <w:rPr>
          <w:rFonts w:ascii="Arial" w:hAnsi="Arial" w:cs="Arial"/>
          <w:sz w:val="20"/>
          <w:szCs w:val="20"/>
        </w:rPr>
        <w:t>As the parties agree, the Borrower's/Borrowers' performance of obligations under this Agreement shall be secured with the mortgage, pledge, assignment, etc. agreements signed and/or to be signed in the future.</w:t>
      </w:r>
    </w:p>
    <w:p w14:paraId="2E8E8C9A" w14:textId="2FEDFBD6" w:rsidR="008B0EF6" w:rsidRPr="00A75C96" w:rsidRDefault="008B0EF6" w:rsidP="008B0EF6">
      <w:pPr>
        <w:autoSpaceDE w:val="0"/>
        <w:autoSpaceDN w:val="0"/>
        <w:adjustRightInd w:val="0"/>
        <w:spacing w:before="60" w:after="60" w:line="288" w:lineRule="auto"/>
        <w:jc w:val="both"/>
        <w:rPr>
          <w:rFonts w:ascii="Arial" w:hAnsi="Arial" w:cs="Arial"/>
          <w:sz w:val="20"/>
          <w:szCs w:val="20"/>
        </w:rPr>
      </w:pPr>
      <w:r w:rsidRPr="00A75C96">
        <w:rPr>
          <w:rFonts w:ascii="Arial" w:hAnsi="Arial" w:cs="Arial"/>
          <w:sz w:val="20"/>
          <w:szCs w:val="20"/>
        </w:rPr>
        <w:t xml:space="preserve">2.8.2 </w:t>
      </w:r>
      <w:r w:rsidR="00D6361A" w:rsidRPr="00A75C96">
        <w:rPr>
          <w:rFonts w:ascii="Arial" w:hAnsi="Arial" w:cs="Arial"/>
          <w:sz w:val="20"/>
          <w:szCs w:val="20"/>
        </w:rPr>
        <w:t>The Borrower's performance of obligations under this Agreement shall be secured by the joint guarantor(s), together with the Borrower, with the agreement(s) concluded and/or to be concluded with them in the future.</w:t>
      </w:r>
      <w:r w:rsidRPr="00A75C96">
        <w:rPr>
          <w:rFonts w:ascii="Arial" w:hAnsi="Arial" w:cs="Arial"/>
          <w:sz w:val="20"/>
          <w:szCs w:val="20"/>
        </w:rPr>
        <w:t xml:space="preserve">  </w:t>
      </w:r>
    </w:p>
    <w:p w14:paraId="369F366F" w14:textId="42F1B1AB" w:rsidR="003A6750" w:rsidRPr="00A75C96" w:rsidRDefault="003A6750" w:rsidP="003A6750">
      <w:pPr>
        <w:spacing w:before="60" w:after="60" w:line="288" w:lineRule="auto"/>
        <w:jc w:val="both"/>
        <w:rPr>
          <w:rFonts w:ascii="Arial" w:hAnsi="Arial" w:cs="Arial"/>
          <w:sz w:val="20"/>
          <w:szCs w:val="20"/>
        </w:rPr>
      </w:pPr>
      <w:r w:rsidRPr="00A75C96">
        <w:rPr>
          <w:rFonts w:ascii="Arial" w:hAnsi="Arial" w:cs="Arial"/>
          <w:sz w:val="20"/>
          <w:szCs w:val="20"/>
        </w:rPr>
        <w:t>2.</w:t>
      </w:r>
      <w:r w:rsidR="00C81CB9" w:rsidRPr="00A75C96">
        <w:rPr>
          <w:rFonts w:ascii="Arial" w:hAnsi="Arial" w:cs="Arial"/>
          <w:sz w:val="20"/>
          <w:szCs w:val="20"/>
        </w:rPr>
        <w:t>9</w:t>
      </w:r>
      <w:r w:rsidRPr="00A75C96">
        <w:rPr>
          <w:rFonts w:ascii="Arial" w:hAnsi="Arial" w:cs="Arial"/>
          <w:sz w:val="20"/>
          <w:szCs w:val="20"/>
        </w:rPr>
        <w:t xml:space="preserve"> It is mandatory to insure the collateral if the </w:t>
      </w:r>
      <w:proofErr w:type="gramStart"/>
      <w:r w:rsidRPr="00A75C96">
        <w:rPr>
          <w:rFonts w:ascii="Arial" w:hAnsi="Arial" w:cs="Arial"/>
          <w:sz w:val="20"/>
          <w:szCs w:val="20"/>
        </w:rPr>
        <w:t>Bank so</w:t>
      </w:r>
      <w:proofErr w:type="gramEnd"/>
      <w:r w:rsidRPr="00A75C96">
        <w:rPr>
          <w:rFonts w:ascii="Arial" w:hAnsi="Arial" w:cs="Arial"/>
          <w:sz w:val="20"/>
          <w:szCs w:val="20"/>
        </w:rPr>
        <w:t xml:space="preserve"> requests.</w:t>
      </w:r>
    </w:p>
    <w:p w14:paraId="3A2898D8" w14:textId="77777777" w:rsidR="00C81CB9" w:rsidRPr="00A75C96" w:rsidRDefault="00C81CB9" w:rsidP="003A6750">
      <w:pPr>
        <w:spacing w:before="60" w:after="60" w:line="288" w:lineRule="auto"/>
        <w:jc w:val="both"/>
        <w:rPr>
          <w:rFonts w:ascii="Arial" w:hAnsi="Arial" w:cs="Arial"/>
          <w:sz w:val="20"/>
          <w:szCs w:val="20"/>
        </w:rPr>
      </w:pPr>
    </w:p>
    <w:p w14:paraId="427C7388" w14:textId="2D479DDD" w:rsidR="00C81CB9" w:rsidRPr="00A75C96" w:rsidRDefault="00C81CB9" w:rsidP="003A6750">
      <w:pPr>
        <w:spacing w:before="60" w:after="60" w:line="288" w:lineRule="auto"/>
        <w:jc w:val="both"/>
        <w:rPr>
          <w:rFonts w:ascii="Arial" w:hAnsi="Arial" w:cs="Arial"/>
          <w:b/>
          <w:sz w:val="20"/>
          <w:szCs w:val="20"/>
        </w:rPr>
      </w:pPr>
      <w:r w:rsidRPr="00A75C96">
        <w:rPr>
          <w:rFonts w:ascii="Arial" w:hAnsi="Arial" w:cs="Arial"/>
          <w:b/>
          <w:sz w:val="20"/>
          <w:szCs w:val="20"/>
        </w:rPr>
        <w:t>Article 3</w:t>
      </w:r>
    </w:p>
    <w:p w14:paraId="00883EDD" w14:textId="2AF07541"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 xml:space="preserve">3.1. The Bank </w:t>
      </w:r>
      <w:r w:rsidR="00DF5F37" w:rsidRPr="00A75C96">
        <w:rPr>
          <w:rFonts w:ascii="Arial" w:hAnsi="Arial" w:cs="Arial"/>
          <w:sz w:val="20"/>
          <w:szCs w:val="20"/>
        </w:rPr>
        <w:t>may</w:t>
      </w:r>
      <w:r w:rsidRPr="00A75C96">
        <w:rPr>
          <w:rFonts w:ascii="Arial" w:hAnsi="Arial" w:cs="Arial"/>
          <w:sz w:val="20"/>
          <w:szCs w:val="20"/>
        </w:rPr>
        <w:t xml:space="preserve"> unilaterally terminate this Agreement</w:t>
      </w:r>
      <w:r w:rsidR="009432A1" w:rsidRPr="00A75C96">
        <w:rPr>
          <w:rFonts w:ascii="Arial" w:hAnsi="Arial" w:cs="Arial"/>
          <w:sz w:val="20"/>
          <w:szCs w:val="20"/>
        </w:rPr>
        <w:t>, for which, the bank pursuant to the legislation of Georgia shall notify the Borrower prior to the termination</w:t>
      </w:r>
      <w:r w:rsidRPr="00A75C96">
        <w:rPr>
          <w:rFonts w:ascii="Arial" w:hAnsi="Arial" w:cs="Arial"/>
          <w:sz w:val="20"/>
          <w:szCs w:val="20"/>
        </w:rPr>
        <w:t xml:space="preserve"> and </w:t>
      </w:r>
      <w:r w:rsidR="009432A1" w:rsidRPr="00A75C96">
        <w:rPr>
          <w:rFonts w:ascii="Arial" w:hAnsi="Arial" w:cs="Arial"/>
          <w:sz w:val="20"/>
          <w:szCs w:val="20"/>
        </w:rPr>
        <w:t>demand</w:t>
      </w:r>
      <w:r w:rsidRPr="00A75C96">
        <w:rPr>
          <w:rFonts w:ascii="Arial" w:hAnsi="Arial" w:cs="Arial"/>
          <w:sz w:val="20"/>
          <w:szCs w:val="20"/>
        </w:rPr>
        <w:t xml:space="preserve"> the Borrower to repay the existing debt in full, including accrued interest and penalties, if:</w:t>
      </w:r>
    </w:p>
    <w:p w14:paraId="05E04EC6" w14:textId="17DBD9F8"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 xml:space="preserve">3.1.1. The </w:t>
      </w:r>
      <w:r w:rsidR="00DF5F37" w:rsidRPr="00A75C96">
        <w:rPr>
          <w:rFonts w:ascii="Arial" w:hAnsi="Arial" w:cs="Arial"/>
          <w:sz w:val="20"/>
          <w:szCs w:val="20"/>
        </w:rPr>
        <w:t xml:space="preserve">loan repayment </w:t>
      </w:r>
      <w:r w:rsidRPr="00A75C96">
        <w:rPr>
          <w:rFonts w:ascii="Arial" w:hAnsi="Arial" w:cs="Arial"/>
          <w:sz w:val="20"/>
          <w:szCs w:val="20"/>
        </w:rPr>
        <w:t>term or the condition of targeted use of the loan has been violated;</w:t>
      </w:r>
    </w:p>
    <w:p w14:paraId="093AB509" w14:textId="33EDD24E"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3.1.2. The obligations under this Agreement, as well as the obligations under the collateral agreement and/or guarantor’s joint liability agreement, have not been fulfilled, including by third parties;</w:t>
      </w:r>
    </w:p>
    <w:p w14:paraId="2C3FD499" w14:textId="5B39CCC7"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 xml:space="preserve">3.1.3. The financial/material condition of the Borrower or joint guarantor will deteriorate (including confiscation of property, or restriction of the right to use), or such a risk will be </w:t>
      </w:r>
      <w:proofErr w:type="gramStart"/>
      <w:r w:rsidRPr="00A75C96">
        <w:rPr>
          <w:rFonts w:ascii="Arial" w:hAnsi="Arial" w:cs="Arial"/>
          <w:sz w:val="20"/>
          <w:szCs w:val="20"/>
        </w:rPr>
        <w:t>created</w:t>
      </w:r>
      <w:proofErr w:type="gramEnd"/>
      <w:r w:rsidRPr="00A75C96">
        <w:rPr>
          <w:rFonts w:ascii="Arial" w:hAnsi="Arial" w:cs="Arial"/>
          <w:sz w:val="20"/>
          <w:szCs w:val="20"/>
        </w:rPr>
        <w:t xml:space="preserve"> and the Borrower will not provide additional collateral;</w:t>
      </w:r>
    </w:p>
    <w:p w14:paraId="27CBC03D" w14:textId="371ECD23"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lastRenderedPageBreak/>
        <w:t>3.1.4. The purpose of the Borrower is to defraud the Bank or provide the Bank with false/incorrect information about the Borrower's liabilities, economic and/</w:t>
      </w:r>
      <w:r w:rsidR="00CC241C" w:rsidRPr="00A75C96">
        <w:rPr>
          <w:rFonts w:ascii="Arial" w:hAnsi="Arial" w:cs="Arial"/>
          <w:sz w:val="20"/>
          <w:szCs w:val="20"/>
        </w:rPr>
        <w:t>or financial condition;</w:t>
      </w:r>
      <w:r w:rsidRPr="00A75C96">
        <w:rPr>
          <w:rFonts w:ascii="Arial" w:hAnsi="Arial" w:cs="Arial"/>
          <w:sz w:val="20"/>
          <w:szCs w:val="20"/>
        </w:rPr>
        <w:t xml:space="preserve"> </w:t>
      </w:r>
      <w:r w:rsidR="00CC241C" w:rsidRPr="00A75C96">
        <w:rPr>
          <w:rFonts w:ascii="Arial" w:hAnsi="Arial" w:cs="Arial"/>
          <w:sz w:val="20"/>
          <w:szCs w:val="20"/>
        </w:rPr>
        <w:t xml:space="preserve">obtain credit; </w:t>
      </w:r>
      <w:r w:rsidRPr="00A75C96">
        <w:rPr>
          <w:rFonts w:ascii="Arial" w:hAnsi="Arial" w:cs="Arial"/>
          <w:sz w:val="20"/>
          <w:szCs w:val="20"/>
        </w:rPr>
        <w:t xml:space="preserve">increase the amount and/or obtain </w:t>
      </w:r>
      <w:r w:rsidR="00CC241C" w:rsidRPr="00A75C96">
        <w:rPr>
          <w:rFonts w:ascii="Arial" w:hAnsi="Arial" w:cs="Arial"/>
          <w:sz w:val="20"/>
          <w:szCs w:val="20"/>
        </w:rPr>
        <w:t>credit</w:t>
      </w:r>
      <w:r w:rsidRPr="00A75C96">
        <w:rPr>
          <w:rFonts w:ascii="Arial" w:hAnsi="Arial" w:cs="Arial"/>
          <w:sz w:val="20"/>
          <w:szCs w:val="20"/>
        </w:rPr>
        <w:t xml:space="preserve"> on preferential terms</w:t>
      </w:r>
      <w:r w:rsidR="00CC241C" w:rsidRPr="00A75C96">
        <w:rPr>
          <w:rFonts w:ascii="Arial" w:hAnsi="Arial" w:cs="Arial"/>
          <w:sz w:val="20"/>
          <w:szCs w:val="20"/>
        </w:rPr>
        <w:t>;</w:t>
      </w:r>
    </w:p>
    <w:p w14:paraId="4E9ABB3A" w14:textId="76ABEF9D"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 xml:space="preserve">3.1.5. The Borrower </w:t>
      </w:r>
      <w:r w:rsidR="00CC241C" w:rsidRPr="00A75C96">
        <w:rPr>
          <w:rFonts w:ascii="Arial" w:hAnsi="Arial" w:cs="Arial"/>
          <w:sz w:val="20"/>
          <w:szCs w:val="20"/>
        </w:rPr>
        <w:t>has</w:t>
      </w:r>
      <w:r w:rsidRPr="00A75C96">
        <w:rPr>
          <w:rFonts w:ascii="Arial" w:hAnsi="Arial" w:cs="Arial"/>
          <w:sz w:val="20"/>
          <w:szCs w:val="20"/>
        </w:rPr>
        <w:t xml:space="preserve"> violate</w:t>
      </w:r>
      <w:r w:rsidR="00CC241C" w:rsidRPr="00A75C96">
        <w:rPr>
          <w:rFonts w:ascii="Arial" w:hAnsi="Arial" w:cs="Arial"/>
          <w:sz w:val="20"/>
          <w:szCs w:val="20"/>
        </w:rPr>
        <w:t>d</w:t>
      </w:r>
      <w:r w:rsidRPr="00A75C96">
        <w:rPr>
          <w:rFonts w:ascii="Arial" w:hAnsi="Arial" w:cs="Arial"/>
          <w:sz w:val="20"/>
          <w:szCs w:val="20"/>
        </w:rPr>
        <w:t xml:space="preserve"> one of th</w:t>
      </w:r>
      <w:r w:rsidR="00CC241C" w:rsidRPr="00A75C96">
        <w:rPr>
          <w:rFonts w:ascii="Arial" w:hAnsi="Arial" w:cs="Arial"/>
          <w:sz w:val="20"/>
          <w:szCs w:val="20"/>
        </w:rPr>
        <w:t>e requirements of paragraph 2.2;</w:t>
      </w:r>
    </w:p>
    <w:p w14:paraId="4437D733" w14:textId="0DA38792" w:rsidR="00C81CB9" w:rsidRPr="00A75C96" w:rsidRDefault="00C81CB9" w:rsidP="00C81CB9">
      <w:pPr>
        <w:spacing w:before="60" w:after="60" w:line="288" w:lineRule="auto"/>
        <w:jc w:val="both"/>
        <w:rPr>
          <w:rFonts w:ascii="Arial" w:hAnsi="Arial" w:cs="Arial"/>
          <w:sz w:val="20"/>
          <w:szCs w:val="20"/>
        </w:rPr>
      </w:pPr>
      <w:r w:rsidRPr="00A75C96">
        <w:rPr>
          <w:rFonts w:ascii="Arial" w:hAnsi="Arial" w:cs="Arial"/>
          <w:sz w:val="20"/>
          <w:szCs w:val="20"/>
        </w:rPr>
        <w:t xml:space="preserve">3.1.6. The </w:t>
      </w:r>
      <w:r w:rsidR="00CC241C" w:rsidRPr="00A75C96">
        <w:rPr>
          <w:rFonts w:ascii="Arial" w:hAnsi="Arial" w:cs="Arial"/>
          <w:sz w:val="20"/>
          <w:szCs w:val="20"/>
        </w:rPr>
        <w:t>B</w:t>
      </w:r>
      <w:r w:rsidRPr="00A75C96">
        <w:rPr>
          <w:rFonts w:ascii="Arial" w:hAnsi="Arial" w:cs="Arial"/>
          <w:sz w:val="20"/>
          <w:szCs w:val="20"/>
        </w:rPr>
        <w:t xml:space="preserve">orrower has 100% </w:t>
      </w:r>
      <w:r w:rsidR="00CC241C" w:rsidRPr="00A75C96">
        <w:rPr>
          <w:rFonts w:ascii="Arial" w:hAnsi="Arial" w:cs="Arial"/>
          <w:sz w:val="20"/>
          <w:szCs w:val="20"/>
        </w:rPr>
        <w:t xml:space="preserve">withdrawn </w:t>
      </w:r>
      <w:r w:rsidRPr="00A75C96">
        <w:rPr>
          <w:rFonts w:ascii="Arial" w:hAnsi="Arial" w:cs="Arial"/>
          <w:sz w:val="20"/>
          <w:szCs w:val="20"/>
        </w:rPr>
        <w:t>overdraft on the borrower's account in the last one month.</w:t>
      </w:r>
    </w:p>
    <w:p w14:paraId="4A004F7E" w14:textId="53CDD1AB" w:rsidR="00A00178" w:rsidRPr="00A75C96" w:rsidRDefault="00125676" w:rsidP="00125676">
      <w:pPr>
        <w:tabs>
          <w:tab w:val="left" w:pos="567"/>
        </w:tabs>
        <w:spacing w:before="60" w:after="60" w:line="288" w:lineRule="auto"/>
        <w:jc w:val="both"/>
        <w:rPr>
          <w:rFonts w:ascii="Arial" w:hAnsi="Arial" w:cs="Arial"/>
          <w:b/>
          <w:bCs/>
          <w:sz w:val="18"/>
          <w:szCs w:val="18"/>
        </w:rPr>
      </w:pPr>
      <w:bookmarkStart w:id="2" w:name="_Hlk203403095"/>
      <w:r w:rsidRPr="00A75C96">
        <w:rPr>
          <w:rFonts w:ascii="Arial" w:hAnsi="Arial" w:cs="Arial"/>
          <w:color w:val="000000"/>
          <w:sz w:val="20"/>
          <w:szCs w:val="20"/>
        </w:rPr>
        <w:t xml:space="preserve">3/1.1. </w:t>
      </w:r>
      <w:r w:rsidR="00A00178" w:rsidRPr="00A75C96">
        <w:rPr>
          <w:rFonts w:ascii="Arial" w:hAnsi="Arial" w:cs="Arial"/>
          <w:color w:val="000000"/>
          <w:sz w:val="20"/>
          <w:szCs w:val="20"/>
        </w:rPr>
        <w:t>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08F66493" w14:textId="1E7FAC7C" w:rsidR="00A00178" w:rsidRPr="00A75C96" w:rsidRDefault="00125676" w:rsidP="00125676">
      <w:pPr>
        <w:tabs>
          <w:tab w:val="left" w:pos="567"/>
        </w:tabs>
        <w:spacing w:before="60" w:after="60" w:line="288" w:lineRule="auto"/>
        <w:jc w:val="both"/>
        <w:rPr>
          <w:rFonts w:ascii="Arial" w:hAnsi="Arial" w:cs="Arial"/>
          <w:b/>
          <w:bCs/>
          <w:sz w:val="18"/>
          <w:szCs w:val="18"/>
        </w:rPr>
      </w:pPr>
      <w:r w:rsidRPr="00A75C96">
        <w:rPr>
          <w:rFonts w:ascii="Arial" w:hAnsi="Arial" w:cs="Arial"/>
          <w:color w:val="000000"/>
          <w:sz w:val="20"/>
          <w:szCs w:val="20"/>
        </w:rPr>
        <w:t xml:space="preserve">3/1.2. </w:t>
      </w:r>
      <w:r w:rsidR="00A00178" w:rsidRPr="00A75C96">
        <w:rPr>
          <w:rFonts w:ascii="Arial" w:hAnsi="Arial" w:cs="Arial"/>
          <w:color w:val="000000"/>
          <w:sz w:val="20"/>
          <w:szCs w:val="20"/>
        </w:rPr>
        <w:t>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6F7D2009" w14:textId="7F00ABCA" w:rsidR="00A00178" w:rsidRPr="00A75C96" w:rsidRDefault="00125676" w:rsidP="00125676">
      <w:pPr>
        <w:tabs>
          <w:tab w:val="left" w:pos="567"/>
        </w:tabs>
        <w:spacing w:before="60" w:after="60" w:line="288" w:lineRule="auto"/>
        <w:jc w:val="both"/>
        <w:rPr>
          <w:rFonts w:ascii="Arial" w:hAnsi="Arial" w:cs="Arial"/>
          <w:b/>
          <w:bCs/>
          <w:sz w:val="18"/>
          <w:szCs w:val="18"/>
        </w:rPr>
      </w:pPr>
      <w:r w:rsidRPr="00A75C96">
        <w:rPr>
          <w:rFonts w:ascii="Arial" w:hAnsi="Arial" w:cs="Arial"/>
          <w:color w:val="000000"/>
          <w:sz w:val="20"/>
          <w:szCs w:val="20"/>
        </w:rPr>
        <w:t xml:space="preserve">3/1.3. </w:t>
      </w:r>
      <w:r w:rsidR="00A00178" w:rsidRPr="00A75C96">
        <w:rPr>
          <w:rFonts w:ascii="Arial" w:hAnsi="Arial" w:cs="Arial"/>
          <w:color w:val="000000"/>
          <w:sz w:val="20"/>
          <w:szCs w:val="20"/>
        </w:rPr>
        <w:t>The Bank is authorized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authorization,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00A00178" w:rsidRPr="00A75C96">
        <w:rPr>
          <w:rStyle w:val="FootnoteReference"/>
          <w:rFonts w:ascii="Arial" w:hAnsi="Arial" w:cs="Arial"/>
          <w:color w:val="000000"/>
          <w:sz w:val="20"/>
          <w:szCs w:val="20"/>
        </w:rPr>
        <w:footnoteReference w:id="7"/>
      </w:r>
      <w:bookmarkEnd w:id="2"/>
    </w:p>
    <w:p w14:paraId="14F811A0" w14:textId="393F3C7D" w:rsidR="003A6750" w:rsidRPr="00A75C96" w:rsidRDefault="003A6750" w:rsidP="003A6750">
      <w:pPr>
        <w:spacing w:before="60" w:after="60" w:line="288" w:lineRule="auto"/>
        <w:ind w:left="567" w:hanging="567"/>
        <w:jc w:val="both"/>
        <w:rPr>
          <w:rFonts w:ascii="Arial" w:hAnsi="Arial" w:cs="Arial"/>
          <w:b/>
          <w:sz w:val="20"/>
          <w:szCs w:val="20"/>
          <w:highlight w:val="yellow"/>
        </w:rPr>
      </w:pPr>
    </w:p>
    <w:p w14:paraId="58862A32" w14:textId="352E245E" w:rsidR="00CD510B" w:rsidRPr="00A75C96" w:rsidRDefault="00A81E00" w:rsidP="003A6750">
      <w:pPr>
        <w:spacing w:before="60" w:after="60" w:line="288" w:lineRule="auto"/>
        <w:jc w:val="both"/>
        <w:rPr>
          <w:rFonts w:ascii="Arial" w:hAnsi="Arial" w:cs="Arial"/>
          <w:b/>
          <w:sz w:val="20"/>
          <w:szCs w:val="20"/>
        </w:rPr>
      </w:pPr>
      <w:r w:rsidRPr="00A75C96">
        <w:rPr>
          <w:rFonts w:ascii="Arial" w:hAnsi="Arial" w:cs="Arial"/>
          <w:b/>
          <w:sz w:val="20"/>
          <w:szCs w:val="20"/>
        </w:rPr>
        <w:t>Article 4</w:t>
      </w:r>
    </w:p>
    <w:p w14:paraId="25FF5250" w14:textId="36054C7C" w:rsidR="00A81E00" w:rsidRPr="00A75C96" w:rsidRDefault="00A81E00" w:rsidP="003A6750">
      <w:pPr>
        <w:spacing w:before="60" w:after="60" w:line="288" w:lineRule="auto"/>
        <w:jc w:val="both"/>
        <w:rPr>
          <w:rFonts w:ascii="Arial" w:hAnsi="Arial" w:cs="Arial"/>
          <w:sz w:val="20"/>
          <w:szCs w:val="20"/>
        </w:rPr>
      </w:pPr>
      <w:r w:rsidRPr="00A75C96">
        <w:rPr>
          <w:rFonts w:ascii="Arial" w:hAnsi="Arial" w:cs="Arial"/>
          <w:sz w:val="20"/>
          <w:szCs w:val="20"/>
        </w:rPr>
        <w:t xml:space="preserve">4.1 The Borrower agrees that the Bank may enforce its </w:t>
      </w:r>
      <w:proofErr w:type="gramStart"/>
      <w:r w:rsidRPr="00A75C96">
        <w:rPr>
          <w:rFonts w:ascii="Arial" w:hAnsi="Arial" w:cs="Arial"/>
          <w:sz w:val="20"/>
          <w:szCs w:val="20"/>
        </w:rPr>
        <w:t>right</w:t>
      </w:r>
      <w:proofErr w:type="gramEnd"/>
      <w:r w:rsidRPr="00A75C96">
        <w:rPr>
          <w:rFonts w:ascii="Arial" w:hAnsi="Arial" w:cs="Arial"/>
          <w:sz w:val="20"/>
          <w:szCs w:val="20"/>
        </w:rPr>
        <w:t xml:space="preserve"> </w:t>
      </w:r>
      <w:proofErr w:type="gramStart"/>
      <w:r w:rsidRPr="00A75C96">
        <w:rPr>
          <w:rFonts w:ascii="Arial" w:hAnsi="Arial" w:cs="Arial"/>
          <w:sz w:val="20"/>
          <w:szCs w:val="20"/>
        </w:rPr>
        <w:t>in</w:t>
      </w:r>
      <w:proofErr w:type="gramEnd"/>
      <w:r w:rsidRPr="00A75C96">
        <w:rPr>
          <w:rFonts w:ascii="Arial" w:hAnsi="Arial" w:cs="Arial"/>
          <w:sz w:val="20"/>
          <w:szCs w:val="20"/>
        </w:rPr>
        <w:t xml:space="preserve"> any property (including unsecured property) owned by the Borrower and/or the joint guarantor. In addition, to satisfy the Bank’s claim against the Borrower, the enforcement shall not necessarily first apply to the collateral</w:t>
      </w:r>
      <w:r w:rsidR="00B017A7" w:rsidRPr="00A75C96">
        <w:rPr>
          <w:rFonts w:ascii="Arial" w:hAnsi="Arial" w:cs="Arial"/>
          <w:sz w:val="20"/>
          <w:szCs w:val="20"/>
        </w:rPr>
        <w:t xml:space="preserve">, </w:t>
      </w:r>
      <w:r w:rsidRPr="00A75C96">
        <w:rPr>
          <w:rFonts w:ascii="Arial" w:hAnsi="Arial" w:cs="Arial"/>
          <w:sz w:val="20"/>
          <w:szCs w:val="20"/>
        </w:rPr>
        <w:t xml:space="preserve">and then to any other property of the Borrower. </w:t>
      </w:r>
      <w:r w:rsidR="00B017A7" w:rsidRPr="00A75C96">
        <w:rPr>
          <w:rFonts w:ascii="Arial" w:hAnsi="Arial" w:cs="Arial"/>
          <w:sz w:val="20"/>
          <w:szCs w:val="20"/>
        </w:rPr>
        <w:t>E</w:t>
      </w:r>
      <w:r w:rsidRPr="00A75C96">
        <w:rPr>
          <w:rFonts w:ascii="Arial" w:hAnsi="Arial" w:cs="Arial"/>
          <w:sz w:val="20"/>
          <w:szCs w:val="20"/>
        </w:rPr>
        <w:t>nforcement may be initiated on other property owned by the Borrower</w:t>
      </w:r>
      <w:r w:rsidR="00B017A7" w:rsidRPr="00A75C96">
        <w:rPr>
          <w:rFonts w:ascii="Arial" w:hAnsi="Arial" w:cs="Arial"/>
          <w:sz w:val="20"/>
          <w:szCs w:val="20"/>
        </w:rPr>
        <w:t xml:space="preserve"> if the Bank so decides.</w:t>
      </w:r>
    </w:p>
    <w:p w14:paraId="22B50D7B" w14:textId="62B3A9AA" w:rsidR="00A81E00" w:rsidRPr="00A75C96" w:rsidRDefault="00A81E00" w:rsidP="003A6750">
      <w:pPr>
        <w:spacing w:before="60" w:after="60" w:line="288" w:lineRule="auto"/>
        <w:jc w:val="both"/>
        <w:rPr>
          <w:rFonts w:ascii="Arial" w:hAnsi="Arial" w:cs="Arial"/>
          <w:sz w:val="20"/>
          <w:szCs w:val="20"/>
        </w:rPr>
      </w:pPr>
      <w:r w:rsidRPr="00A75C96">
        <w:rPr>
          <w:rFonts w:ascii="Arial" w:hAnsi="Arial" w:cs="Arial"/>
          <w:sz w:val="20"/>
          <w:szCs w:val="20"/>
        </w:rPr>
        <w:t xml:space="preserve">4.2 </w:t>
      </w:r>
      <w:r w:rsidR="00BD597F" w:rsidRPr="00A75C96">
        <w:rPr>
          <w:rFonts w:ascii="Arial" w:hAnsi="Arial" w:cs="Arial"/>
          <w:sz w:val="20"/>
          <w:szCs w:val="20"/>
        </w:rPr>
        <w:t xml:space="preserve">Any breach of this Agreement (or non-compliance with the terms of this Agreement) by the Borrower entitles the Bank to obtain satisfaction of claims under the agreements </w:t>
      </w:r>
      <w:proofErr w:type="gramStart"/>
      <w:r w:rsidR="00BD597F" w:rsidRPr="00A75C96">
        <w:rPr>
          <w:rFonts w:ascii="Arial" w:hAnsi="Arial" w:cs="Arial"/>
          <w:sz w:val="20"/>
          <w:szCs w:val="20"/>
        </w:rPr>
        <w:t>entered into</w:t>
      </w:r>
      <w:proofErr w:type="gramEnd"/>
      <w:r w:rsidR="00BD597F" w:rsidRPr="00A75C96">
        <w:rPr>
          <w:rFonts w:ascii="Arial" w:hAnsi="Arial" w:cs="Arial"/>
          <w:sz w:val="20"/>
          <w:szCs w:val="20"/>
        </w:rPr>
        <w:t xml:space="preserve"> to secure this Agreement (which form an integral part of this Agreement).</w:t>
      </w:r>
    </w:p>
    <w:p w14:paraId="4E1A2518" w14:textId="5C0DF491" w:rsidR="00BD597F" w:rsidRPr="00A75C96" w:rsidRDefault="00BD597F" w:rsidP="00BD597F">
      <w:pPr>
        <w:spacing w:before="60" w:after="60" w:line="288" w:lineRule="auto"/>
        <w:jc w:val="both"/>
        <w:rPr>
          <w:rFonts w:ascii="Arial" w:hAnsi="Arial" w:cs="Arial"/>
          <w:sz w:val="20"/>
          <w:szCs w:val="20"/>
        </w:rPr>
      </w:pPr>
      <w:r w:rsidRPr="00A75C96">
        <w:rPr>
          <w:rFonts w:ascii="Arial" w:hAnsi="Arial" w:cs="Arial"/>
          <w:sz w:val="20"/>
          <w:szCs w:val="20"/>
        </w:rPr>
        <w:t>4.3 If the proceeds from the sale of mortgaged/pledged property are not sufficient to cover the mortgage/pledge claim, the parties agree that the secured claim shall not be deemed to be satisfied in full but rather satisfied to the extent covered by the proceeds from the sale of the mortgaged/pledged property.</w:t>
      </w:r>
    </w:p>
    <w:p w14:paraId="1E6C3944" w14:textId="77777777" w:rsidR="00BD597F" w:rsidRPr="00A75C96" w:rsidRDefault="00BD597F" w:rsidP="00BD597F">
      <w:pPr>
        <w:spacing w:before="60" w:after="60" w:line="288" w:lineRule="auto"/>
        <w:jc w:val="both"/>
        <w:rPr>
          <w:rFonts w:ascii="Arial" w:hAnsi="Arial" w:cs="Arial"/>
          <w:sz w:val="20"/>
          <w:szCs w:val="20"/>
        </w:rPr>
      </w:pPr>
    </w:p>
    <w:p w14:paraId="38DDB055" w14:textId="60389834" w:rsidR="00BD597F" w:rsidRPr="00A75C96" w:rsidRDefault="00BD597F" w:rsidP="00BD597F">
      <w:pPr>
        <w:spacing w:before="60" w:after="60" w:line="288" w:lineRule="auto"/>
        <w:jc w:val="both"/>
        <w:rPr>
          <w:rFonts w:ascii="Arial" w:hAnsi="Arial" w:cs="Arial"/>
          <w:b/>
          <w:sz w:val="20"/>
          <w:szCs w:val="20"/>
        </w:rPr>
      </w:pPr>
      <w:r w:rsidRPr="00A75C96">
        <w:rPr>
          <w:rFonts w:ascii="Arial" w:hAnsi="Arial" w:cs="Arial"/>
          <w:b/>
          <w:sz w:val="20"/>
          <w:szCs w:val="20"/>
        </w:rPr>
        <w:t>Article 5</w:t>
      </w:r>
    </w:p>
    <w:p w14:paraId="50A3B79F" w14:textId="07421C2F" w:rsidR="00A0707E" w:rsidRPr="00A75C96" w:rsidRDefault="00BD597F" w:rsidP="00BD597F">
      <w:pPr>
        <w:spacing w:before="60" w:after="60" w:line="288" w:lineRule="auto"/>
        <w:jc w:val="both"/>
        <w:rPr>
          <w:rFonts w:ascii="Arial" w:hAnsi="Arial" w:cs="Arial"/>
          <w:sz w:val="20"/>
          <w:szCs w:val="20"/>
        </w:rPr>
      </w:pPr>
      <w:r w:rsidRPr="00A75C96">
        <w:rPr>
          <w:rFonts w:ascii="Arial" w:hAnsi="Arial" w:cs="Arial"/>
          <w:sz w:val="20"/>
          <w:szCs w:val="20"/>
        </w:rPr>
        <w:t xml:space="preserve">5.1 Complaints can be </w:t>
      </w:r>
      <w:r w:rsidR="00A0707E" w:rsidRPr="00A75C96">
        <w:rPr>
          <w:rFonts w:ascii="Arial" w:hAnsi="Arial" w:cs="Arial"/>
          <w:sz w:val="20"/>
          <w:szCs w:val="20"/>
        </w:rPr>
        <w:t xml:space="preserve">submitted by filling out a free written or standard written complaint form (available at the Bank offices), as well as electronically, or by registering the </w:t>
      </w:r>
      <w:proofErr w:type="gramStart"/>
      <w:r w:rsidR="00A0707E" w:rsidRPr="00A75C96">
        <w:rPr>
          <w:rFonts w:ascii="Arial" w:hAnsi="Arial" w:cs="Arial"/>
          <w:sz w:val="20"/>
          <w:szCs w:val="20"/>
        </w:rPr>
        <w:t>complaint  form</w:t>
      </w:r>
      <w:proofErr w:type="gramEnd"/>
      <w:r w:rsidR="00A0707E" w:rsidRPr="00A75C96">
        <w:rPr>
          <w:rFonts w:ascii="Arial" w:hAnsi="Arial" w:cs="Arial"/>
          <w:sz w:val="20"/>
          <w:szCs w:val="20"/>
        </w:rPr>
        <w:t xml:space="preserve"> on the Bank's official website at www.procreditbank.ge. Any complaint shall be responded to within no more than 1 (one) month from the receipt, after having reviewed it by the structural unit responsible for the protection of consumers' rights at the Bank.</w:t>
      </w:r>
    </w:p>
    <w:p w14:paraId="619AED78" w14:textId="222A0A58" w:rsidR="00A0707E" w:rsidRPr="00A75C96" w:rsidRDefault="00A0707E" w:rsidP="00A0707E">
      <w:pPr>
        <w:spacing w:before="60" w:after="60" w:line="288" w:lineRule="auto"/>
        <w:jc w:val="both"/>
        <w:rPr>
          <w:rFonts w:ascii="Arial" w:hAnsi="Arial" w:cs="Arial"/>
          <w:sz w:val="20"/>
          <w:szCs w:val="20"/>
        </w:rPr>
      </w:pPr>
      <w:r w:rsidRPr="00A75C96">
        <w:rPr>
          <w:rFonts w:ascii="Arial" w:hAnsi="Arial" w:cs="Arial"/>
          <w:sz w:val="20"/>
          <w:szCs w:val="20"/>
        </w:rPr>
        <w:t xml:space="preserve">5.2 </w:t>
      </w:r>
      <w:r w:rsidR="00243E31" w:rsidRPr="00A75C96">
        <w:rPr>
          <w:rFonts w:ascii="Arial" w:hAnsi="Arial" w:cs="Arial"/>
          <w:sz w:val="20"/>
          <w:szCs w:val="20"/>
        </w:rPr>
        <w:t>(deleted)</w:t>
      </w:r>
      <w:r w:rsidR="00243E31" w:rsidRPr="00A75C96">
        <w:rPr>
          <w:rStyle w:val="FootnoteReference"/>
          <w:rFonts w:ascii="Arial" w:hAnsi="Arial" w:cs="Arial"/>
          <w:sz w:val="20"/>
          <w:szCs w:val="20"/>
        </w:rPr>
        <w:footnoteReference w:id="8"/>
      </w:r>
      <w:r w:rsidR="00243E31" w:rsidRPr="00A75C96">
        <w:rPr>
          <w:rFonts w:ascii="Arial" w:hAnsi="Arial" w:cs="Arial"/>
          <w:sz w:val="20"/>
          <w:szCs w:val="20"/>
        </w:rPr>
        <w:t xml:space="preserve"> (All disputes arising out of or in connection with this Agreement shall be settled by the courts of law of Georgia at the Bank's place of business, according to applicable legislation)</w:t>
      </w:r>
      <w:r w:rsidR="00243E31" w:rsidRPr="00A75C96">
        <w:rPr>
          <w:rStyle w:val="FootnoteReference"/>
          <w:rFonts w:ascii="Arial" w:hAnsi="Arial" w:cs="Arial"/>
          <w:sz w:val="20"/>
          <w:szCs w:val="20"/>
        </w:rPr>
        <w:footnoteReference w:id="9"/>
      </w:r>
      <w:r w:rsidR="00243E31" w:rsidRPr="00A75C96">
        <w:rPr>
          <w:rFonts w:ascii="Arial" w:hAnsi="Arial" w:cs="Arial"/>
          <w:sz w:val="20"/>
          <w:szCs w:val="20"/>
        </w:rPr>
        <w:t>.</w:t>
      </w:r>
      <w:r w:rsidRPr="00A75C96">
        <w:rPr>
          <w:rFonts w:ascii="Arial" w:hAnsi="Arial" w:cs="Arial"/>
          <w:sz w:val="20"/>
          <w:szCs w:val="20"/>
        </w:rPr>
        <w:t xml:space="preserve"> </w:t>
      </w:r>
    </w:p>
    <w:p w14:paraId="4ABC7A8C" w14:textId="2E593F20" w:rsidR="00E71A3A" w:rsidRPr="00A75C96" w:rsidRDefault="00E71A3A" w:rsidP="00A0707E">
      <w:pPr>
        <w:spacing w:before="60" w:after="60" w:line="288" w:lineRule="auto"/>
        <w:jc w:val="both"/>
        <w:rPr>
          <w:rFonts w:ascii="Arial" w:hAnsi="Arial" w:cs="Arial"/>
          <w:sz w:val="20"/>
          <w:szCs w:val="20"/>
        </w:rPr>
      </w:pPr>
      <w:r w:rsidRPr="00A75C96">
        <w:rPr>
          <w:rFonts w:ascii="Arial" w:hAnsi="Arial" w:cs="Arial"/>
          <w:sz w:val="20"/>
          <w:szCs w:val="20"/>
        </w:rPr>
        <w:t xml:space="preserve">5.3 There is no obligation of notification if the terms and conditions are changed in </w:t>
      </w:r>
      <w:proofErr w:type="spellStart"/>
      <w:r w:rsidRPr="00A75C96">
        <w:rPr>
          <w:rFonts w:ascii="Arial" w:hAnsi="Arial" w:cs="Arial"/>
          <w:sz w:val="20"/>
          <w:szCs w:val="20"/>
        </w:rPr>
        <w:t>favour</w:t>
      </w:r>
      <w:proofErr w:type="spellEnd"/>
      <w:r w:rsidRPr="00A75C96">
        <w:rPr>
          <w:rFonts w:ascii="Arial" w:hAnsi="Arial" w:cs="Arial"/>
          <w:sz w:val="20"/>
          <w:szCs w:val="20"/>
        </w:rPr>
        <w:t xml:space="preserve"> of the Borrower.</w:t>
      </w:r>
    </w:p>
    <w:p w14:paraId="6687018D" w14:textId="754EDA7C" w:rsidR="00E71A3A" w:rsidRPr="00A75C96" w:rsidRDefault="00E71A3A" w:rsidP="00E71A3A">
      <w:pPr>
        <w:spacing w:before="60" w:after="60" w:line="288" w:lineRule="auto"/>
        <w:jc w:val="both"/>
        <w:rPr>
          <w:rFonts w:ascii="Arial" w:hAnsi="Arial" w:cs="Arial"/>
          <w:sz w:val="20"/>
          <w:szCs w:val="20"/>
        </w:rPr>
      </w:pPr>
      <w:r w:rsidRPr="00A75C96">
        <w:rPr>
          <w:rFonts w:ascii="Arial" w:hAnsi="Arial" w:cs="Arial"/>
          <w:sz w:val="20"/>
          <w:szCs w:val="20"/>
        </w:rPr>
        <w:t xml:space="preserve">5.4 Any changes or additions to this Agreement shall be made in writing. However, adherence to the written form requirement and/or notification of changes/additions shall not be mandatory when the changes are made in </w:t>
      </w:r>
      <w:proofErr w:type="spellStart"/>
      <w:r w:rsidRPr="00A75C96">
        <w:rPr>
          <w:rFonts w:ascii="Arial" w:hAnsi="Arial" w:cs="Arial"/>
          <w:sz w:val="20"/>
          <w:szCs w:val="20"/>
        </w:rPr>
        <w:t>favour</w:t>
      </w:r>
      <w:proofErr w:type="spellEnd"/>
      <w:r w:rsidRPr="00A75C96">
        <w:rPr>
          <w:rFonts w:ascii="Arial" w:hAnsi="Arial" w:cs="Arial"/>
          <w:sz w:val="20"/>
          <w:szCs w:val="20"/>
        </w:rPr>
        <w:t xml:space="preserve"> of the Borrower. The Bank </w:t>
      </w:r>
      <w:r w:rsidR="00B017A7" w:rsidRPr="00A75C96">
        <w:rPr>
          <w:rFonts w:ascii="Arial" w:hAnsi="Arial" w:cs="Arial"/>
          <w:sz w:val="20"/>
          <w:szCs w:val="20"/>
        </w:rPr>
        <w:t>may also</w:t>
      </w:r>
      <w:r w:rsidRPr="00A75C96">
        <w:rPr>
          <w:rFonts w:ascii="Arial" w:hAnsi="Arial" w:cs="Arial"/>
          <w:sz w:val="20"/>
          <w:szCs w:val="20"/>
        </w:rPr>
        <w:t xml:space="preserve"> unilaterally make changes and/or additions to the Agreement if the Borrower, Co-borrower, Joint Guarantor (if the loan is secured by joint guarantee) and/or the owner of collateral does not fulfill the contractual obligation.</w:t>
      </w:r>
    </w:p>
    <w:p w14:paraId="64536FD0" w14:textId="24B4B828" w:rsidR="00E71A3A" w:rsidRPr="00A75C96" w:rsidRDefault="00E71A3A" w:rsidP="00E71A3A">
      <w:pPr>
        <w:spacing w:before="60" w:after="60" w:line="288" w:lineRule="auto"/>
        <w:jc w:val="both"/>
        <w:rPr>
          <w:rFonts w:ascii="Arial" w:hAnsi="Arial" w:cs="Arial"/>
          <w:sz w:val="20"/>
          <w:szCs w:val="20"/>
        </w:rPr>
      </w:pPr>
      <w:r w:rsidRPr="00A75C96">
        <w:rPr>
          <w:rFonts w:ascii="Arial" w:hAnsi="Arial" w:cs="Arial"/>
          <w:sz w:val="20"/>
          <w:szCs w:val="20"/>
        </w:rPr>
        <w:t xml:space="preserve">5.5 'Additional Contractual Conditions' defining various conditions and rights/obligations of the parties shall also apply to this Agreement. 'Additional Contractual Conditions' constitute an integral part of this Agreement and are binding upon the parties. 'Additional Contractual Conditions' are available both at the Bank offices and on the Bank website at </w:t>
      </w:r>
      <w:hyperlink r:id="rId14" w:history="1">
        <w:r w:rsidRPr="00A75C96">
          <w:rPr>
            <w:rStyle w:val="Hyperlink"/>
            <w:rFonts w:ascii="Arial" w:hAnsi="Arial" w:cs="Arial"/>
            <w:noProof/>
            <w:color w:val="auto"/>
            <w:sz w:val="20"/>
            <w:szCs w:val="20"/>
            <w:lang w:val="ka-GE"/>
          </w:rPr>
          <w:t>www.procreditbank.ge</w:t>
        </w:r>
      </w:hyperlink>
      <w:r w:rsidRPr="00A75C96">
        <w:rPr>
          <w:rFonts w:ascii="Arial" w:hAnsi="Arial" w:cs="Arial"/>
          <w:sz w:val="20"/>
          <w:szCs w:val="20"/>
        </w:rPr>
        <w:t>. By signing the Agreement, the Borrower confirms that he has read, understands and accepts the 'Additional Contractual Conditions', has no claims and agrees to comply with them.</w:t>
      </w:r>
    </w:p>
    <w:p w14:paraId="1498869F" w14:textId="61068234" w:rsidR="00E71A3A" w:rsidRPr="00A75C96" w:rsidRDefault="00E71A3A" w:rsidP="00E71A3A">
      <w:pPr>
        <w:spacing w:before="60" w:after="60" w:line="288" w:lineRule="auto"/>
        <w:jc w:val="both"/>
        <w:rPr>
          <w:rFonts w:ascii="Arial" w:hAnsi="Arial" w:cs="Arial"/>
          <w:sz w:val="20"/>
          <w:szCs w:val="20"/>
        </w:rPr>
      </w:pPr>
      <w:r w:rsidRPr="00A75C96">
        <w:rPr>
          <w:rFonts w:ascii="Arial" w:hAnsi="Arial" w:cs="Arial"/>
          <w:sz w:val="20"/>
          <w:szCs w:val="20"/>
        </w:rPr>
        <w:t xml:space="preserve">5.6 The Bank </w:t>
      </w:r>
      <w:r w:rsidR="00B017A7" w:rsidRPr="00A75C96">
        <w:rPr>
          <w:rFonts w:ascii="Arial" w:hAnsi="Arial" w:cs="Arial"/>
          <w:sz w:val="20"/>
          <w:szCs w:val="20"/>
        </w:rPr>
        <w:t xml:space="preserve">may </w:t>
      </w:r>
      <w:r w:rsidRPr="00A75C96">
        <w:rPr>
          <w:rFonts w:ascii="Arial" w:hAnsi="Arial" w:cs="Arial"/>
          <w:sz w:val="20"/>
          <w:szCs w:val="20"/>
        </w:rPr>
        <w:t xml:space="preserve">process any (including banking, commercial, personal and biometric) data of the Borrower(s) under the procedure defined in and for the purposes of the 'Additional Contractual Conditions', inter alia, request information from JSC </w:t>
      </w:r>
      <w:proofErr w:type="spellStart"/>
      <w:r w:rsidRPr="00A75C96">
        <w:rPr>
          <w:rFonts w:ascii="Arial" w:hAnsi="Arial" w:cs="Arial"/>
          <w:sz w:val="20"/>
          <w:szCs w:val="20"/>
        </w:rPr>
        <w:t>CreditInfo</w:t>
      </w:r>
      <w:proofErr w:type="spellEnd"/>
      <w:r w:rsidRPr="00A75C96">
        <w:rPr>
          <w:rFonts w:ascii="Arial" w:hAnsi="Arial" w:cs="Arial"/>
          <w:sz w:val="20"/>
          <w:szCs w:val="20"/>
        </w:rPr>
        <w:t xml:space="preserve"> Georgia, transmit information about the Borrower and/or this Agreement/banking product to JSC </w:t>
      </w:r>
      <w:proofErr w:type="spellStart"/>
      <w:r w:rsidRPr="00A75C96">
        <w:rPr>
          <w:rFonts w:ascii="Arial" w:hAnsi="Arial" w:cs="Arial"/>
          <w:sz w:val="20"/>
          <w:szCs w:val="20"/>
        </w:rPr>
        <w:t>CreditInfo</w:t>
      </w:r>
      <w:proofErr w:type="spellEnd"/>
      <w:r w:rsidRPr="00A75C96">
        <w:rPr>
          <w:rFonts w:ascii="Arial" w:hAnsi="Arial" w:cs="Arial"/>
          <w:sz w:val="20"/>
          <w:szCs w:val="20"/>
        </w:rPr>
        <w:t xml:space="preserve"> Georgia, receive the Borrower's personal data from the LEPL Public Service Development Agency.</w:t>
      </w:r>
    </w:p>
    <w:p w14:paraId="6F3B446E" w14:textId="77777777" w:rsidR="00E71A3A" w:rsidRPr="00A75C96" w:rsidRDefault="00E71A3A" w:rsidP="00E71A3A">
      <w:pPr>
        <w:spacing w:before="60" w:after="60" w:line="288" w:lineRule="auto"/>
        <w:jc w:val="both"/>
        <w:rPr>
          <w:rFonts w:ascii="Arial" w:hAnsi="Arial" w:cs="Arial"/>
          <w:sz w:val="20"/>
          <w:szCs w:val="20"/>
        </w:rPr>
      </w:pPr>
      <w:r w:rsidRPr="00A75C96">
        <w:rPr>
          <w:rFonts w:ascii="Arial" w:hAnsi="Arial" w:cs="Arial"/>
          <w:sz w:val="20"/>
          <w:szCs w:val="20"/>
        </w:rPr>
        <w:t>5.7 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26835D4D" w14:textId="404AD99A" w:rsidR="00E71A3A" w:rsidRPr="00A75C96" w:rsidRDefault="00E71A3A" w:rsidP="00E71A3A">
      <w:pPr>
        <w:spacing w:before="60" w:after="60" w:line="288" w:lineRule="auto"/>
        <w:jc w:val="both"/>
        <w:rPr>
          <w:rFonts w:ascii="Arial" w:hAnsi="Arial" w:cs="Arial"/>
          <w:sz w:val="20"/>
          <w:szCs w:val="20"/>
        </w:rPr>
      </w:pPr>
      <w:r w:rsidRPr="00A75C96">
        <w:rPr>
          <w:rFonts w:ascii="Arial" w:hAnsi="Arial" w:cs="Arial"/>
          <w:sz w:val="20"/>
          <w:szCs w:val="20"/>
        </w:rPr>
        <w:t xml:space="preserve">5.8 In case of significant changes </w:t>
      </w:r>
      <w:r w:rsidR="00EB1042" w:rsidRPr="00A75C96">
        <w:rPr>
          <w:rFonts w:ascii="Arial" w:hAnsi="Arial" w:cs="Arial"/>
          <w:sz w:val="20"/>
          <w:szCs w:val="20"/>
        </w:rPr>
        <w:t>to</w:t>
      </w:r>
      <w:r w:rsidRPr="00A75C96">
        <w:rPr>
          <w:rFonts w:ascii="Arial" w:hAnsi="Arial" w:cs="Arial"/>
          <w:sz w:val="20"/>
          <w:szCs w:val="20"/>
        </w:rPr>
        <w:t xml:space="preserve"> the terms and conditions of the Agreement, the customer shall be informed at least 2 (two) months before the change, and in case of price increase of other financial product - no less than one month in advance by letter, e-mail, Internet Banking, text message service or phone call.</w:t>
      </w:r>
    </w:p>
    <w:p w14:paraId="12E0CF90" w14:textId="41ED19C9" w:rsidR="00EB1042" w:rsidRPr="00A75C96" w:rsidRDefault="00EB1042" w:rsidP="00EB1042">
      <w:pPr>
        <w:spacing w:before="60" w:after="60" w:line="288" w:lineRule="auto"/>
        <w:jc w:val="both"/>
        <w:rPr>
          <w:rFonts w:ascii="Arial" w:hAnsi="Arial" w:cs="Arial"/>
          <w:sz w:val="20"/>
          <w:szCs w:val="20"/>
        </w:rPr>
      </w:pPr>
      <w:r w:rsidRPr="00A75C96">
        <w:rPr>
          <w:rFonts w:ascii="Arial" w:hAnsi="Arial" w:cs="Arial"/>
          <w:sz w:val="20"/>
          <w:szCs w:val="20"/>
        </w:rPr>
        <w:t xml:space="preserve">5.9 The supervisory body of the Bank is the National Bank of Georgia, </w:t>
      </w:r>
      <w:r w:rsidR="004C6D09" w:rsidRPr="00A75C96">
        <w:rPr>
          <w:rFonts w:ascii="Arial" w:hAnsi="Arial" w:cs="Arial"/>
          <w:sz w:val="20"/>
          <w:szCs w:val="20"/>
        </w:rPr>
        <w:t xml:space="preserve">domiciled at No1 Zviad Gamsakhurdia Sanapiro </w:t>
      </w:r>
      <w:proofErr w:type="spellStart"/>
      <w:r w:rsidR="004C6D09" w:rsidRPr="00A75C96">
        <w:rPr>
          <w:rFonts w:ascii="Arial" w:hAnsi="Arial" w:cs="Arial"/>
          <w:sz w:val="20"/>
          <w:szCs w:val="20"/>
        </w:rPr>
        <w:t>st</w:t>
      </w:r>
      <w:proofErr w:type="spellEnd"/>
      <w:r w:rsidR="004C6D09" w:rsidRPr="00A75C96">
        <w:rPr>
          <w:rFonts w:ascii="Arial" w:hAnsi="Arial" w:cs="Arial"/>
          <w:sz w:val="20"/>
          <w:szCs w:val="20"/>
        </w:rPr>
        <w:t>, Tbilisi</w:t>
      </w:r>
      <w:r w:rsidRPr="00A75C96">
        <w:rPr>
          <w:rFonts w:ascii="Arial" w:hAnsi="Arial" w:cs="Arial"/>
          <w:sz w:val="20"/>
          <w:szCs w:val="20"/>
        </w:rPr>
        <w:t xml:space="preserve">. </w:t>
      </w:r>
    </w:p>
    <w:p w14:paraId="55878C2C" w14:textId="4018F3C0" w:rsidR="00EB1042" w:rsidRPr="00A75C96" w:rsidRDefault="00EB1042" w:rsidP="00EB1042">
      <w:pPr>
        <w:spacing w:before="60" w:after="60" w:line="288" w:lineRule="auto"/>
        <w:jc w:val="both"/>
        <w:rPr>
          <w:rFonts w:ascii="Arial" w:hAnsi="Arial" w:cs="Arial"/>
          <w:sz w:val="20"/>
          <w:szCs w:val="20"/>
        </w:rPr>
      </w:pPr>
      <w:r w:rsidRPr="00A75C96">
        <w:rPr>
          <w:rFonts w:ascii="Arial" w:hAnsi="Arial" w:cs="Arial"/>
          <w:sz w:val="20"/>
          <w:szCs w:val="20"/>
        </w:rPr>
        <w:t xml:space="preserve">5.10 The Borrower declares </w:t>
      </w:r>
      <w:r w:rsidR="00F91B8E" w:rsidRPr="00A75C96">
        <w:rPr>
          <w:rFonts w:ascii="Arial" w:hAnsi="Arial" w:cs="Arial"/>
          <w:sz w:val="20"/>
          <w:szCs w:val="20"/>
        </w:rPr>
        <w:t>to have</w:t>
      </w:r>
      <w:r w:rsidRPr="00A75C96">
        <w:rPr>
          <w:rFonts w:ascii="Arial" w:hAnsi="Arial" w:cs="Arial"/>
          <w:sz w:val="20"/>
          <w:szCs w:val="20"/>
        </w:rPr>
        <w:t xml:space="preserve"> read the terms and conditions of personal data processing available in the branch/on the website of the Bank and gives his consent to process his personal data to the extent necessary.</w:t>
      </w:r>
    </w:p>
    <w:p w14:paraId="33B476B3" w14:textId="26C28125" w:rsidR="00A00178" w:rsidRPr="00A75C96" w:rsidRDefault="00A00178" w:rsidP="00EB1042">
      <w:pPr>
        <w:spacing w:before="60" w:after="60" w:line="288" w:lineRule="auto"/>
        <w:jc w:val="both"/>
        <w:rPr>
          <w:rFonts w:ascii="Arial" w:hAnsi="Arial" w:cs="Arial"/>
          <w:sz w:val="20"/>
          <w:szCs w:val="20"/>
        </w:rPr>
      </w:pPr>
      <w:r w:rsidRPr="00A75C96">
        <w:rPr>
          <w:rFonts w:ascii="Arial" w:hAnsi="Arial" w:cs="Arial"/>
          <w:sz w:val="20"/>
          <w:szCs w:val="20"/>
        </w:rPr>
        <w:t xml:space="preserve">5.10 </w:t>
      </w:r>
      <w:bookmarkStart w:id="3" w:name="_Hlk203403127"/>
      <w:r w:rsidRPr="00A75C96">
        <w:rPr>
          <w:rFonts w:ascii="Arial" w:hAnsi="Arial" w:cs="Arial"/>
          <w:sz w:val="20"/>
          <w:szCs w:val="20"/>
        </w:rPr>
        <w:t xml:space="preserve">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 </w:t>
      </w:r>
      <w:r w:rsidRPr="00A75C96">
        <w:rPr>
          <w:rStyle w:val="FootnoteReference"/>
          <w:rFonts w:ascii="Arial" w:hAnsi="Arial" w:cs="Arial"/>
          <w:sz w:val="20"/>
          <w:szCs w:val="20"/>
        </w:rPr>
        <w:footnoteReference w:id="10"/>
      </w:r>
      <w:bookmarkEnd w:id="3"/>
    </w:p>
    <w:p w14:paraId="4C194B0D" w14:textId="7FA53CC0" w:rsidR="00EB1042" w:rsidRPr="00A75C96" w:rsidRDefault="00EB1042" w:rsidP="00EB1042">
      <w:pPr>
        <w:spacing w:before="60" w:after="60" w:line="288" w:lineRule="auto"/>
        <w:jc w:val="both"/>
        <w:rPr>
          <w:rFonts w:ascii="Arial" w:hAnsi="Arial" w:cs="Arial"/>
          <w:sz w:val="20"/>
          <w:szCs w:val="20"/>
        </w:rPr>
      </w:pPr>
      <w:r w:rsidRPr="00A75C96">
        <w:rPr>
          <w:rFonts w:ascii="Arial" w:hAnsi="Arial" w:cs="Arial"/>
          <w:sz w:val="20"/>
          <w:szCs w:val="20"/>
        </w:rPr>
        <w:t>5.11 This Agreement is entered into by and between the parties in two equally binding copies. One copy shall be kept with the Bank and the other shall be given to the party (parties).</w:t>
      </w:r>
    </w:p>
    <w:p w14:paraId="647D684A" w14:textId="77777777" w:rsidR="00243E31" w:rsidRPr="00A75C96" w:rsidRDefault="00243E31" w:rsidP="00243E31">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p>
    <w:p w14:paraId="7A6C9A5B" w14:textId="521E039C" w:rsidR="00243E31" w:rsidRPr="00A75C96" w:rsidRDefault="00243E31" w:rsidP="00243E31">
      <w:pPr>
        <w:pStyle w:val="ydpb4d90620yiv3496743392ydp4662ba54msonormal"/>
        <w:shd w:val="clear" w:color="auto" w:fill="FFFFFF"/>
        <w:spacing w:before="60" w:beforeAutospacing="0" w:after="60" w:afterAutospacing="0" w:line="288" w:lineRule="auto"/>
        <w:jc w:val="both"/>
        <w:rPr>
          <w:rFonts w:ascii="Arial" w:hAnsi="Arial" w:cs="Arial"/>
          <w:b/>
          <w:bCs/>
          <w:sz w:val="20"/>
          <w:szCs w:val="20"/>
        </w:rPr>
      </w:pPr>
      <w:r w:rsidRPr="00A75C96">
        <w:rPr>
          <w:rFonts w:ascii="Arial" w:hAnsi="Arial" w:cs="Arial"/>
          <w:b/>
          <w:bCs/>
          <w:sz w:val="20"/>
          <w:szCs w:val="20"/>
        </w:rPr>
        <w:t>Article 6.</w:t>
      </w:r>
    </w:p>
    <w:p w14:paraId="336A9364" w14:textId="2C27B904" w:rsidR="00243E31" w:rsidRPr="00A75C96" w:rsidRDefault="00243E31" w:rsidP="00243E31">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A75C96">
        <w:rPr>
          <w:rFonts w:ascii="Arial" w:hAnsi="Arial" w:cs="Arial"/>
          <w:sz w:val="20"/>
          <w:szCs w:val="20"/>
        </w:rPr>
        <w:t xml:space="preserve">6.1. If this agreement is executed in Western Georgia, encompassing the territory of the Autonomous Republic of Ajara, Guria, </w:t>
      </w:r>
      <w:proofErr w:type="spellStart"/>
      <w:r w:rsidRPr="00A75C96">
        <w:rPr>
          <w:rFonts w:ascii="Arial" w:hAnsi="Arial" w:cs="Arial"/>
          <w:sz w:val="20"/>
          <w:szCs w:val="20"/>
        </w:rPr>
        <w:t>Imereti</w:t>
      </w:r>
      <w:proofErr w:type="spellEnd"/>
      <w:r w:rsidRPr="00A75C96">
        <w:rPr>
          <w:rFonts w:ascii="Arial" w:hAnsi="Arial" w:cs="Arial"/>
          <w:sz w:val="20"/>
          <w:szCs w:val="20"/>
        </w:rPr>
        <w:t>, Racha-</w:t>
      </w:r>
      <w:proofErr w:type="spellStart"/>
      <w:r w:rsidRPr="00A75C96">
        <w:rPr>
          <w:rFonts w:ascii="Arial" w:hAnsi="Arial" w:cs="Arial"/>
          <w:sz w:val="20"/>
          <w:szCs w:val="20"/>
        </w:rPr>
        <w:t>Lechkhumi</w:t>
      </w:r>
      <w:proofErr w:type="spellEnd"/>
      <w:r w:rsidRPr="00A75C96">
        <w:rPr>
          <w:rFonts w:ascii="Arial" w:hAnsi="Arial" w:cs="Arial"/>
          <w:sz w:val="20"/>
          <w:szCs w:val="20"/>
        </w:rPr>
        <w:t xml:space="preserve"> and Kvemo Svaneti, Samegrelo, Zemo </w:t>
      </w:r>
      <w:proofErr w:type="spellStart"/>
      <w:r w:rsidRPr="00A75C96">
        <w:rPr>
          <w:rFonts w:ascii="Arial" w:hAnsi="Arial" w:cs="Arial"/>
          <w:sz w:val="20"/>
          <w:szCs w:val="20"/>
        </w:rPr>
        <w:t>Svaneti</w:t>
      </w:r>
      <w:proofErr w:type="spellEnd"/>
      <w:r w:rsidRPr="00A75C96">
        <w:rPr>
          <w:rFonts w:ascii="Arial" w:hAnsi="Arial" w:cs="Arial"/>
          <w:sz w:val="20"/>
          <w:szCs w:val="20"/>
        </w:rPr>
        <w:t>, and the Autonomous Republic of Abkhazia,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1AA52066" w14:textId="716DD276" w:rsidR="00243E31" w:rsidRPr="00A75C96" w:rsidRDefault="00243E31" w:rsidP="00243E31">
      <w:pPr>
        <w:spacing w:after="0" w:line="240" w:lineRule="auto"/>
        <w:ind w:left="284"/>
        <w:jc w:val="both"/>
        <w:rPr>
          <w:rFonts w:ascii="Arial" w:eastAsia="Times New Roman" w:hAnsi="Arial" w:cs="Arial"/>
          <w:sz w:val="20"/>
          <w:szCs w:val="20"/>
        </w:rPr>
      </w:pPr>
      <w:r w:rsidRPr="00A75C96">
        <w:rPr>
          <w:rFonts w:ascii="Arial" w:eastAsia="Times New Roman" w:hAnsi="Arial" w:cs="Arial"/>
          <w:sz w:val="20"/>
          <w:szCs w:val="20"/>
        </w:rPr>
        <w:t>6.1.1 The dispute shall be reviewed and resolved by Arbitrage House LLC (ID No. 411322359);</w:t>
      </w:r>
    </w:p>
    <w:p w14:paraId="4BD89DF4" w14:textId="53B261E0" w:rsidR="00243E31" w:rsidRPr="00A75C96" w:rsidRDefault="00243E31" w:rsidP="00243E31">
      <w:pPr>
        <w:spacing w:after="0" w:line="240" w:lineRule="auto"/>
        <w:ind w:left="284"/>
        <w:jc w:val="both"/>
        <w:rPr>
          <w:rFonts w:ascii="Arial" w:eastAsia="Times New Roman" w:hAnsi="Arial" w:cs="Arial"/>
          <w:sz w:val="20"/>
          <w:szCs w:val="20"/>
        </w:rPr>
      </w:pPr>
      <w:r w:rsidRPr="00A75C96">
        <w:rPr>
          <w:rFonts w:ascii="Arial" w:eastAsia="Times New Roman" w:hAnsi="Arial" w:cs="Arial"/>
          <w:sz w:val="20"/>
          <w:szCs w:val="20"/>
        </w:rPr>
        <w:t xml:space="preserve">6.1.2 Should Arbitrage House LLC be dissolved, suspended/ceased to operate, or unwilling to address the dispute at the time of arbitration claim/petition submission, the dispute shall be </w:t>
      </w:r>
      <w:r w:rsidRPr="00A75C96">
        <w:rPr>
          <w:rFonts w:ascii="Arial" w:hAnsi="Arial" w:cs="Arial"/>
          <w:sz w:val="20"/>
          <w:szCs w:val="20"/>
        </w:rPr>
        <w:t xml:space="preserve">escalated </w:t>
      </w:r>
      <w:r w:rsidRPr="00A75C96">
        <w:rPr>
          <w:rFonts w:ascii="Arial" w:eastAsia="Times New Roman" w:hAnsi="Arial" w:cs="Arial"/>
          <w:sz w:val="20"/>
          <w:szCs w:val="20"/>
        </w:rPr>
        <w:t>to Tbilisi Arbitration Institute LLC for consideration and resolution (ID No. 205273005);</w:t>
      </w:r>
    </w:p>
    <w:p w14:paraId="50307C9F" w14:textId="27902B5E" w:rsidR="00243E31" w:rsidRPr="00A75C96" w:rsidRDefault="00243E31" w:rsidP="00243E31">
      <w:pPr>
        <w:spacing w:after="0" w:line="240" w:lineRule="auto"/>
        <w:ind w:left="284"/>
        <w:jc w:val="both"/>
        <w:rPr>
          <w:rFonts w:ascii="Arial" w:eastAsia="Times New Roman" w:hAnsi="Arial" w:cs="Arial"/>
          <w:sz w:val="20"/>
          <w:szCs w:val="20"/>
        </w:rPr>
      </w:pPr>
      <w:r w:rsidRPr="00A75C96">
        <w:rPr>
          <w:rFonts w:ascii="Arial" w:eastAsia="Times New Roman" w:hAnsi="Arial" w:cs="Arial"/>
          <w:sz w:val="20"/>
          <w:szCs w:val="20"/>
        </w:rPr>
        <w:t xml:space="preserve">6.1.3 In the </w:t>
      </w:r>
      <w:proofErr w:type="gramStart"/>
      <w:r w:rsidRPr="00A75C96">
        <w:rPr>
          <w:rFonts w:ascii="Arial" w:eastAsia="Times New Roman" w:hAnsi="Arial" w:cs="Arial"/>
          <w:sz w:val="20"/>
          <w:szCs w:val="20"/>
        </w:rPr>
        <w:t>aforementioned circumstance</w:t>
      </w:r>
      <w:proofErr w:type="gramEnd"/>
      <w:r w:rsidRPr="00A75C96">
        <w:rPr>
          <w:rFonts w:ascii="Arial" w:eastAsia="Times New Roman" w:hAnsi="Arial" w:cs="Arial"/>
          <w:sz w:val="20"/>
          <w:szCs w:val="20"/>
        </w:rPr>
        <w:t>, the location for dispute resolution shall be the city of Kutaisi;</w:t>
      </w:r>
    </w:p>
    <w:p w14:paraId="6F29B793" w14:textId="7B9427DE" w:rsidR="00243E31" w:rsidRPr="00A75C96" w:rsidRDefault="00243E31" w:rsidP="00243E31">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A75C96">
        <w:rPr>
          <w:rFonts w:ascii="Arial" w:hAnsi="Arial" w:cs="Arial"/>
          <w:sz w:val="20"/>
          <w:szCs w:val="20"/>
        </w:rPr>
        <w:t xml:space="preserve">6.1.4 Should both </w:t>
      </w:r>
      <w:proofErr w:type="gramStart"/>
      <w:r w:rsidRPr="00A75C96">
        <w:rPr>
          <w:rFonts w:ascii="Arial" w:hAnsi="Arial" w:cs="Arial"/>
          <w:sz w:val="20"/>
          <w:szCs w:val="20"/>
        </w:rPr>
        <w:t>aforementioned arbitral</w:t>
      </w:r>
      <w:proofErr w:type="gramEnd"/>
      <w:r w:rsidRPr="00A75C9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4616CDD1" w14:textId="2EF04BCF" w:rsidR="00243E31" w:rsidRPr="00A75C96" w:rsidRDefault="00243E31" w:rsidP="00243E31">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A75C96">
        <w:rPr>
          <w:rFonts w:ascii="Arial" w:hAnsi="Arial" w:cs="Arial"/>
          <w:sz w:val="20"/>
          <w:szCs w:val="20"/>
        </w:rPr>
        <w:t xml:space="preserve">6.1 If this agreement is executed in Eastern Georgia, encompassing the city of Tbilisi, Shida </w:t>
      </w:r>
      <w:proofErr w:type="spellStart"/>
      <w:r w:rsidRPr="00A75C96">
        <w:rPr>
          <w:rFonts w:ascii="Arial" w:hAnsi="Arial" w:cs="Arial"/>
          <w:sz w:val="20"/>
          <w:szCs w:val="20"/>
        </w:rPr>
        <w:t>Kartli</w:t>
      </w:r>
      <w:proofErr w:type="spellEnd"/>
      <w:r w:rsidRPr="00A75C96">
        <w:rPr>
          <w:rFonts w:ascii="Arial" w:hAnsi="Arial" w:cs="Arial"/>
          <w:sz w:val="20"/>
          <w:szCs w:val="20"/>
        </w:rPr>
        <w:t>, Kvemo Kartli, Mtskheta-</w:t>
      </w:r>
      <w:proofErr w:type="spellStart"/>
      <w:r w:rsidRPr="00A75C96">
        <w:rPr>
          <w:rFonts w:ascii="Arial" w:hAnsi="Arial" w:cs="Arial"/>
          <w:sz w:val="20"/>
          <w:szCs w:val="20"/>
        </w:rPr>
        <w:t>Mtianeti</w:t>
      </w:r>
      <w:proofErr w:type="spellEnd"/>
      <w:r w:rsidRPr="00A75C96">
        <w:rPr>
          <w:rFonts w:ascii="Arial" w:hAnsi="Arial" w:cs="Arial"/>
          <w:sz w:val="20"/>
          <w:szCs w:val="20"/>
        </w:rPr>
        <w:t xml:space="preserve">, Kakheti, and the </w:t>
      </w:r>
      <w:proofErr w:type="spellStart"/>
      <w:r w:rsidRPr="00A75C96">
        <w:rPr>
          <w:rFonts w:ascii="Arial" w:hAnsi="Arial" w:cs="Arial"/>
          <w:sz w:val="20"/>
          <w:szCs w:val="20"/>
        </w:rPr>
        <w:t>Samtskhe</w:t>
      </w:r>
      <w:proofErr w:type="spellEnd"/>
      <w:r w:rsidRPr="00A75C96">
        <w:rPr>
          <w:rFonts w:ascii="Arial" w:hAnsi="Arial" w:cs="Arial"/>
          <w:sz w:val="20"/>
          <w:szCs w:val="20"/>
        </w:rPr>
        <w:t>-Javakheti territory,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73E29600" w14:textId="349DD1BF" w:rsidR="00243E31" w:rsidRPr="00A75C96" w:rsidRDefault="00243E31" w:rsidP="00243E31">
      <w:pPr>
        <w:pStyle w:val="ydpb4d90620yiv3496743392ydp4662ba54msonormal"/>
        <w:shd w:val="clear" w:color="auto" w:fill="FFFFFF"/>
        <w:spacing w:before="60" w:beforeAutospacing="0" w:after="60" w:afterAutospacing="0" w:line="288" w:lineRule="auto"/>
        <w:ind w:left="284"/>
        <w:jc w:val="both"/>
        <w:rPr>
          <w:rFonts w:ascii="Arial" w:hAnsi="Arial" w:cs="Arial"/>
          <w:sz w:val="20"/>
          <w:szCs w:val="20"/>
        </w:rPr>
      </w:pPr>
      <w:r w:rsidRPr="00A75C96">
        <w:rPr>
          <w:rFonts w:ascii="Arial" w:hAnsi="Arial" w:cs="Arial"/>
          <w:sz w:val="20"/>
          <w:szCs w:val="20"/>
        </w:rPr>
        <w:t>6.1.1 Should the limit of the framework agreement as stated in subsection 2.1.1(a) of this agreement be USD 500,000 (five hundred thousand dollars) or less (or the equivalent in any other currency), any dispute shall be considered and resolved by</w:t>
      </w:r>
      <w:r w:rsidRPr="00A75C96">
        <w:rPr>
          <w:rFonts w:ascii="Arial" w:hAnsi="Arial" w:cs="Arial"/>
          <w:sz w:val="20"/>
          <w:szCs w:val="20"/>
          <w:shd w:val="clear" w:color="auto" w:fill="FFFFFF"/>
        </w:rPr>
        <w:t xml:space="preserve"> </w:t>
      </w:r>
      <w:r w:rsidRPr="00A75C96">
        <w:rPr>
          <w:rFonts w:ascii="Arial" w:hAnsi="Arial" w:cs="Arial"/>
          <w:sz w:val="20"/>
          <w:szCs w:val="20"/>
        </w:rPr>
        <w:t>Tbilisi Arbitration Institute LLC (ID No. 205273005). If the limit is greater than USD 500,000 (five hundred thousand), the dispute shall be considered and resolved by Dispute Review Center LLC (ID No. 204547348).</w:t>
      </w:r>
    </w:p>
    <w:p w14:paraId="56A17E5A" w14:textId="5FB21A83" w:rsidR="00243E31" w:rsidRPr="00A75C96" w:rsidRDefault="00243E31" w:rsidP="00243E31">
      <w:pPr>
        <w:spacing w:after="0" w:line="240" w:lineRule="auto"/>
        <w:ind w:left="284"/>
        <w:jc w:val="both"/>
        <w:rPr>
          <w:rFonts w:ascii="Arial" w:eastAsia="Times New Roman" w:hAnsi="Arial" w:cs="Arial"/>
          <w:sz w:val="20"/>
          <w:szCs w:val="20"/>
        </w:rPr>
      </w:pPr>
      <w:r w:rsidRPr="00A75C96">
        <w:rPr>
          <w:rFonts w:ascii="Arial" w:eastAsia="Times New Roman" w:hAnsi="Arial" w:cs="Arial"/>
          <w:sz w:val="20"/>
          <w:szCs w:val="20"/>
        </w:rPr>
        <w:t>6.1.2 Should, at the time of submission of the arbitration claim/petition, any of the arbitral authorities involved in the case (e.g. Tbilisi Arbitration Institute LLC) be dissolved, suspended/ceased to operate, or unwilling to address the dispute, the matter shall be escalated to the other arbitral authority for consideration and resolution, and reciprocally.</w:t>
      </w:r>
    </w:p>
    <w:p w14:paraId="0C792262" w14:textId="5225593D" w:rsidR="00243E31" w:rsidRPr="00A75C96" w:rsidRDefault="00243E31" w:rsidP="00243E31">
      <w:pPr>
        <w:spacing w:after="0" w:line="240" w:lineRule="auto"/>
        <w:ind w:left="284"/>
        <w:jc w:val="both"/>
        <w:rPr>
          <w:rFonts w:ascii="Arial" w:eastAsia="Times New Roman" w:hAnsi="Arial" w:cs="Arial"/>
          <w:sz w:val="20"/>
          <w:szCs w:val="20"/>
        </w:rPr>
      </w:pPr>
      <w:r w:rsidRPr="00A75C96">
        <w:rPr>
          <w:rFonts w:ascii="Arial" w:eastAsia="Times New Roman" w:hAnsi="Arial" w:cs="Arial"/>
          <w:sz w:val="20"/>
          <w:szCs w:val="20"/>
        </w:rPr>
        <w:lastRenderedPageBreak/>
        <w:t>6.1.3. Besides, according to the current arbitration agreement, the parties agree that the dispute in the mentioned case shall be considered in the city of Tbilisi.</w:t>
      </w:r>
    </w:p>
    <w:p w14:paraId="1E28BB5B" w14:textId="71C3B218" w:rsidR="00243E31" w:rsidRPr="00A75C96" w:rsidRDefault="00243E31" w:rsidP="00243E31">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A75C96">
        <w:rPr>
          <w:rFonts w:ascii="Arial" w:hAnsi="Arial" w:cs="Arial"/>
          <w:sz w:val="20"/>
          <w:szCs w:val="20"/>
        </w:rPr>
        <w:t xml:space="preserve">6.1.4 Should both </w:t>
      </w:r>
      <w:proofErr w:type="gramStart"/>
      <w:r w:rsidRPr="00A75C96">
        <w:rPr>
          <w:rFonts w:ascii="Arial" w:hAnsi="Arial" w:cs="Arial"/>
          <w:sz w:val="20"/>
          <w:szCs w:val="20"/>
        </w:rPr>
        <w:t>aforementioned arbitral</w:t>
      </w:r>
      <w:proofErr w:type="gramEnd"/>
      <w:r w:rsidRPr="00A75C9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4EA91EA3" w14:textId="77777777" w:rsidR="00EB1042" w:rsidRPr="00A75C96" w:rsidRDefault="00EB1042" w:rsidP="00EB1042">
      <w:pPr>
        <w:rPr>
          <w:rFonts w:ascii="Arial" w:hAnsi="Arial" w:cs="Arial"/>
          <w:lang w:val="br-FR"/>
        </w:rPr>
      </w:pPr>
    </w:p>
    <w:p w14:paraId="7F856A17" w14:textId="77777777" w:rsidR="00EB1042" w:rsidRPr="00A75C96" w:rsidRDefault="00EB1042" w:rsidP="00EB1042">
      <w:pPr>
        <w:rPr>
          <w:rFonts w:ascii="Arial" w:hAnsi="Arial" w:cs="Arial"/>
          <w:lang w:val="br-FR"/>
        </w:rPr>
      </w:pPr>
    </w:p>
    <w:p w14:paraId="177CB2F1" w14:textId="77777777" w:rsidR="00EB1042" w:rsidRPr="00A75C96" w:rsidRDefault="00EB1042" w:rsidP="00EB1042">
      <w:pPr>
        <w:rPr>
          <w:rFonts w:ascii="Arial" w:hAnsi="Arial" w:cs="Arial"/>
          <w:lang w:val="br-FR"/>
        </w:rPr>
      </w:pPr>
    </w:p>
    <w:p w14:paraId="09E2248E" w14:textId="77777777" w:rsidR="00EB1042" w:rsidRPr="00A75C96" w:rsidRDefault="00EB1042" w:rsidP="00EB1042">
      <w:pPr>
        <w:rPr>
          <w:rFonts w:ascii="Arial" w:hAnsi="Arial" w:cs="Arial"/>
          <w:lang w:val="br-FR"/>
        </w:rPr>
      </w:pPr>
    </w:p>
    <w:p w14:paraId="13981853" w14:textId="77777777" w:rsidR="00EB1042" w:rsidRPr="00A75C96" w:rsidRDefault="00EB1042" w:rsidP="00EB1042">
      <w:pPr>
        <w:rPr>
          <w:rFonts w:ascii="Arial" w:hAnsi="Arial" w:cs="Arial"/>
          <w:lang w:val="br-FR"/>
        </w:rPr>
      </w:pPr>
    </w:p>
    <w:p w14:paraId="45618137" w14:textId="77777777" w:rsidR="00EB1042" w:rsidRPr="00A75C96" w:rsidRDefault="00EB1042" w:rsidP="00EB1042">
      <w:pPr>
        <w:rPr>
          <w:rFonts w:ascii="Arial" w:hAnsi="Arial" w:cs="Arial"/>
          <w:lang w:val="br-FR"/>
        </w:rPr>
      </w:pPr>
    </w:p>
    <w:p w14:paraId="4AA8AFD4" w14:textId="77777777" w:rsidR="00EB1042" w:rsidRPr="00A75C96" w:rsidRDefault="00EB1042" w:rsidP="00EB1042">
      <w:pPr>
        <w:rPr>
          <w:rFonts w:ascii="Arial" w:hAnsi="Arial" w:cs="Arial"/>
          <w:lang w:val="br-FR"/>
        </w:rPr>
      </w:pPr>
    </w:p>
    <w:p w14:paraId="381B9E81" w14:textId="446E3048" w:rsidR="00EB1042" w:rsidRPr="00A75C96" w:rsidRDefault="00EB1042" w:rsidP="00EB1042">
      <w:pPr>
        <w:rPr>
          <w:rFonts w:ascii="Arial" w:hAnsi="Arial" w:cs="Arial"/>
          <w:lang w:val="br-FR"/>
        </w:rPr>
      </w:pPr>
    </w:p>
    <w:p w14:paraId="523F12F2" w14:textId="77777777" w:rsidR="00410179" w:rsidRPr="00A75C96" w:rsidRDefault="00410179" w:rsidP="00EB1042">
      <w:pPr>
        <w:ind w:firstLine="720"/>
        <w:rPr>
          <w:rFonts w:ascii="Arial" w:hAnsi="Arial" w:cs="Arial"/>
          <w:lang w:val="br-FR"/>
        </w:rPr>
      </w:pPr>
    </w:p>
    <w:p w14:paraId="027A04B4" w14:textId="77777777" w:rsidR="00EB1042" w:rsidRPr="007933FC" w:rsidRDefault="00EB1042">
      <w:pPr>
        <w:ind w:firstLine="720"/>
        <w:rPr>
          <w:lang w:val="br-FR"/>
        </w:rPr>
      </w:pPr>
    </w:p>
    <w:sectPr w:rsidR="00EB1042" w:rsidRPr="007933FC" w:rsidSect="00DF6CAB">
      <w:headerReference w:type="default" r:id="rId15"/>
      <w:footerReference w:type="default" r:id="rId16"/>
      <w:footerReference w:type="first" r:id="rId17"/>
      <w:pgSz w:w="11907" w:h="16840" w:code="9"/>
      <w:pgMar w:top="-426" w:right="567" w:bottom="1418" w:left="720" w:header="13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A0BF" w14:textId="77777777" w:rsidR="00440CB8" w:rsidRDefault="00440CB8">
      <w:pPr>
        <w:spacing w:after="0" w:line="240" w:lineRule="auto"/>
      </w:pPr>
      <w:r>
        <w:separator/>
      </w:r>
    </w:p>
  </w:endnote>
  <w:endnote w:type="continuationSeparator" w:id="0">
    <w:p w14:paraId="3C4E6EB5" w14:textId="77777777" w:rsidR="00440CB8" w:rsidRDefault="0044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DEE4" w14:textId="30F1CD29" w:rsidR="00DF6CAB" w:rsidRPr="00204D24" w:rsidRDefault="00EB1042" w:rsidP="00204D24">
    <w:pPr>
      <w:pStyle w:val="Footer"/>
    </w:pPr>
    <w:r w:rsidRPr="00204D2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A77BF5" w14:paraId="2DD5A526" w14:textId="77777777" w:rsidTr="002846EA">
      <w:tc>
        <w:tcPr>
          <w:tcW w:w="7338" w:type="dxa"/>
        </w:tcPr>
        <w:p w14:paraId="5316D426" w14:textId="77777777" w:rsidR="00A77BF5" w:rsidRDefault="00A77BF5" w:rsidP="00A77BF5">
          <w:pPr>
            <w:spacing w:after="0" w:line="20" w:lineRule="atLeast"/>
            <w:rPr>
              <w:rFonts w:ascii="Sylfaen" w:hAnsi="Sylfaen" w:cs="Sylfaen"/>
              <w:noProof/>
              <w:sz w:val="18"/>
              <w:szCs w:val="18"/>
              <w:lang w:val="ka-GE"/>
            </w:rPr>
          </w:pPr>
          <w:proofErr w:type="spellStart"/>
          <w:r w:rsidRPr="00226EA6">
            <w:rPr>
              <w:rFonts w:ascii="Sylfaen" w:hAnsi="Sylfaen"/>
              <w:b/>
              <w:sz w:val="18"/>
              <w:szCs w:val="18"/>
            </w:rPr>
            <w:t>მსესხებელი</w:t>
          </w:r>
          <w:proofErr w:type="spellEnd"/>
        </w:p>
      </w:tc>
    </w:tr>
    <w:tr w:rsidR="00A77BF5" w14:paraId="535A1EE8" w14:textId="77777777" w:rsidTr="002846EA">
      <w:tc>
        <w:tcPr>
          <w:tcW w:w="7338" w:type="dxa"/>
        </w:tcPr>
        <w:p w14:paraId="782D797E" w14:textId="77777777" w:rsidR="002846EA" w:rsidRDefault="002846EA" w:rsidP="002846EA">
          <w:pPr>
            <w:pStyle w:val="Footer"/>
            <w:rPr>
              <w:rFonts w:ascii="Sylfaen" w:hAnsi="Sylfaen"/>
              <w:sz w:val="16"/>
              <w:szCs w:val="16"/>
              <w:lang w:val="ka-GE"/>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p>
        <w:p w14:paraId="039ADD0D" w14:textId="77777777" w:rsidR="002846EA" w:rsidRDefault="002846EA" w:rsidP="002846EA">
          <w:pPr>
            <w:pStyle w:val="Footer"/>
            <w:rPr>
              <w:rFonts w:ascii="Sylfaen" w:hAnsi="Sylfaen"/>
              <w:color w:val="FF0000"/>
              <w:sz w:val="16"/>
              <w:szCs w:val="16"/>
              <w:lang w:val="ca-ES"/>
            </w:rPr>
          </w:pPr>
          <w:r w:rsidRPr="00B076F0">
            <w:rPr>
              <w:rFonts w:ascii="Sylfaen" w:hAnsi="Sylfaen"/>
              <w:b/>
              <w:color w:val="FF0000"/>
              <w:sz w:val="16"/>
              <w:szCs w:val="16"/>
              <w:lang w:val="ka-GE"/>
            </w:rPr>
            <w:t>(</w:t>
          </w:r>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671EDC04" w14:textId="77777777" w:rsidR="002846EA" w:rsidRDefault="002846EA" w:rsidP="002846EA">
          <w:pPr>
            <w:pStyle w:val="Footer"/>
            <w:rPr>
              <w:rFonts w:ascii="Sylfaen" w:hAnsi="Sylfaen"/>
              <w:sz w:val="16"/>
              <w:szCs w:val="16"/>
              <w:lang w:val="ka-GE"/>
            </w:rPr>
          </w:pPr>
          <w:proofErr w:type="spellStart"/>
          <w:r>
            <w:rPr>
              <w:rFonts w:ascii="Sylfaen" w:hAnsi="Sylfaen"/>
              <w:sz w:val="16"/>
              <w:szCs w:val="16"/>
              <w:highlight w:val="yellow"/>
            </w:rPr>
            <w:t>სახელწოდება</w:t>
          </w:r>
          <w:proofErr w:type="spellEnd"/>
        </w:p>
        <w:p w14:paraId="25EB6A4F" w14:textId="77777777" w:rsidR="00A77BF5" w:rsidRPr="00226EA6" w:rsidRDefault="002846EA" w:rsidP="002846EA">
          <w:pPr>
            <w:spacing w:after="0" w:line="20" w:lineRule="atLeast"/>
            <w:rPr>
              <w:rFonts w:ascii="Sylfaen" w:hAnsi="Sylfaen"/>
              <w:b/>
              <w:sz w:val="18"/>
              <w:szCs w:val="18"/>
            </w:rPr>
          </w:pP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p>
      </w:tc>
    </w:tr>
  </w:tbl>
  <w:p w14:paraId="43608BB0" w14:textId="77777777" w:rsidR="00A77BF5" w:rsidRPr="00A77BF5" w:rsidRDefault="00A77BF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B079" w14:textId="77777777" w:rsidR="00440CB8" w:rsidRDefault="00440CB8">
      <w:pPr>
        <w:spacing w:after="0" w:line="240" w:lineRule="auto"/>
      </w:pPr>
      <w:r>
        <w:separator/>
      </w:r>
    </w:p>
  </w:footnote>
  <w:footnote w:type="continuationSeparator" w:id="0">
    <w:p w14:paraId="73B3E3D4" w14:textId="77777777" w:rsidR="00440CB8" w:rsidRDefault="00440CB8">
      <w:pPr>
        <w:spacing w:after="0" w:line="240" w:lineRule="auto"/>
      </w:pPr>
      <w:r>
        <w:continuationSeparator/>
      </w:r>
    </w:p>
  </w:footnote>
  <w:footnote w:id="1">
    <w:p w14:paraId="49C844EE" w14:textId="77777777" w:rsidR="00C00171" w:rsidRPr="00A75C96" w:rsidRDefault="00C00171" w:rsidP="00C00171">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If the consumer has right to reject the contract</w:t>
      </w:r>
    </w:p>
  </w:footnote>
  <w:footnote w:id="2">
    <w:p w14:paraId="23094989" w14:textId="77777777" w:rsidR="00C00171" w:rsidRDefault="00C00171" w:rsidP="00C00171">
      <w:pPr>
        <w:pStyle w:val="FootnoteText"/>
      </w:pPr>
      <w:r w:rsidRPr="00A75C96">
        <w:rPr>
          <w:rStyle w:val="FootnoteReference"/>
          <w:rFonts w:ascii="Arial" w:hAnsi="Arial" w:cs="Arial"/>
        </w:rPr>
        <w:footnoteRef/>
      </w:r>
      <w:r w:rsidRPr="00A75C96">
        <w:rPr>
          <w:rFonts w:ascii="Arial" w:hAnsi="Arial" w:cs="Arial"/>
        </w:rPr>
        <w:t xml:space="preserve"> If the consumer has NO right to reject the contract</w:t>
      </w:r>
    </w:p>
  </w:footnote>
  <w:footnote w:id="3">
    <w:p w14:paraId="704F2AF6" w14:textId="77777777" w:rsidR="003B3F53" w:rsidRPr="00A75C96" w:rsidRDefault="003B3F53" w:rsidP="003B3F53">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In the case of co-borrowing</w:t>
      </w:r>
    </w:p>
  </w:footnote>
  <w:footnote w:id="4">
    <w:p w14:paraId="20A71243" w14:textId="77777777" w:rsidR="00A00178" w:rsidRDefault="00A00178" w:rsidP="00A00178">
      <w:pPr>
        <w:pStyle w:val="FootnoteText"/>
      </w:pPr>
      <w:r w:rsidRPr="00A75C96">
        <w:rPr>
          <w:rStyle w:val="FootnoteReference"/>
          <w:rFonts w:ascii="Arial" w:hAnsi="Arial" w:cs="Arial"/>
        </w:rPr>
        <w:footnoteRef/>
      </w:r>
      <w:r w:rsidRPr="00A75C96">
        <w:rPr>
          <w:rFonts w:ascii="Arial" w:hAnsi="Arial" w:cs="Arial"/>
        </w:rPr>
        <w:t xml:space="preserve"> in the case of Co-borrowing</w:t>
      </w:r>
    </w:p>
  </w:footnote>
  <w:footnote w:id="5">
    <w:p w14:paraId="17F21344" w14:textId="77777777" w:rsidR="00C00171" w:rsidRPr="00A75C96" w:rsidRDefault="00C00171" w:rsidP="00C00171">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If the consumer has right to reject the contract</w:t>
      </w:r>
    </w:p>
  </w:footnote>
  <w:footnote w:id="6">
    <w:p w14:paraId="3CD9D3CC" w14:textId="77777777" w:rsidR="00C00171" w:rsidRDefault="00C00171" w:rsidP="00C00171">
      <w:pPr>
        <w:pStyle w:val="FootnoteText"/>
      </w:pPr>
      <w:r w:rsidRPr="00A75C96">
        <w:rPr>
          <w:rStyle w:val="FootnoteReference"/>
          <w:rFonts w:ascii="Arial" w:hAnsi="Arial" w:cs="Arial"/>
        </w:rPr>
        <w:footnoteRef/>
      </w:r>
      <w:r w:rsidRPr="00A75C96">
        <w:rPr>
          <w:rFonts w:ascii="Arial" w:hAnsi="Arial" w:cs="Arial"/>
        </w:rPr>
        <w:t xml:space="preserve"> If the consumer has NO right to reject the contract</w:t>
      </w:r>
    </w:p>
  </w:footnote>
  <w:footnote w:id="7">
    <w:p w14:paraId="2E42E1CC" w14:textId="38BFCB9C" w:rsidR="00A00178" w:rsidRPr="00A75C96" w:rsidRDefault="00A00178" w:rsidP="00A00178">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Sections 3</w:t>
      </w:r>
      <w:r w:rsidR="00125676" w:rsidRPr="00A75C96">
        <w:rPr>
          <w:rFonts w:ascii="Arial" w:hAnsi="Arial" w:cs="Arial"/>
        </w:rPr>
        <w:t>/1</w:t>
      </w:r>
      <w:r w:rsidRPr="00A75C96">
        <w:rPr>
          <w:rFonts w:ascii="Arial" w:hAnsi="Arial" w:cs="Arial"/>
        </w:rPr>
        <w:t>.</w:t>
      </w:r>
      <w:r w:rsidR="00125676" w:rsidRPr="00A75C96">
        <w:rPr>
          <w:rFonts w:ascii="Arial" w:hAnsi="Arial" w:cs="Arial"/>
        </w:rPr>
        <w:t>1</w:t>
      </w:r>
      <w:r w:rsidRPr="00A75C96">
        <w:rPr>
          <w:rFonts w:ascii="Arial" w:hAnsi="Arial" w:cs="Arial"/>
        </w:rPr>
        <w:t>. – 3</w:t>
      </w:r>
      <w:r w:rsidR="00125676" w:rsidRPr="00A75C96">
        <w:rPr>
          <w:rFonts w:ascii="Arial" w:hAnsi="Arial" w:cs="Arial"/>
        </w:rPr>
        <w:t>/1</w:t>
      </w:r>
      <w:r w:rsidRPr="00A75C96">
        <w:rPr>
          <w:rFonts w:ascii="Arial" w:hAnsi="Arial" w:cs="Arial"/>
        </w:rPr>
        <w:t>.</w:t>
      </w:r>
      <w:r w:rsidR="00125676" w:rsidRPr="00A75C96">
        <w:rPr>
          <w:rFonts w:ascii="Arial" w:hAnsi="Arial" w:cs="Arial"/>
        </w:rPr>
        <w:t>3</w:t>
      </w:r>
      <w:r w:rsidRPr="00A75C96">
        <w:rPr>
          <w:rFonts w:ascii="Arial" w:hAnsi="Arial" w:cs="Arial"/>
        </w:rPr>
        <w:t>.: in the case of Co-borrowing</w:t>
      </w:r>
    </w:p>
  </w:footnote>
  <w:footnote w:id="8">
    <w:p w14:paraId="06227889" w14:textId="77777777" w:rsidR="00243E31" w:rsidRPr="00A75C96" w:rsidRDefault="00243E31" w:rsidP="00243E31">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If any dispute arising from the Agreement is referred to arbitration;</w:t>
      </w:r>
    </w:p>
  </w:footnote>
  <w:footnote w:id="9">
    <w:p w14:paraId="7376D291" w14:textId="77777777" w:rsidR="00243E31" w:rsidRDefault="00243E31" w:rsidP="00243E31">
      <w:pPr>
        <w:pStyle w:val="FootnoteText"/>
      </w:pPr>
      <w:r w:rsidRPr="00A75C96">
        <w:rPr>
          <w:rStyle w:val="FootnoteReference"/>
          <w:rFonts w:ascii="Arial" w:hAnsi="Arial" w:cs="Arial"/>
        </w:rPr>
        <w:footnoteRef/>
      </w:r>
      <w:r w:rsidRPr="00A75C96">
        <w:rPr>
          <w:rFonts w:ascii="Arial" w:hAnsi="Arial" w:cs="Arial"/>
        </w:rPr>
        <w:t xml:space="preserve"> If any dispute arising from the Agreement is referred to court;</w:t>
      </w:r>
    </w:p>
  </w:footnote>
  <w:footnote w:id="10">
    <w:p w14:paraId="38EB83F6" w14:textId="77777777" w:rsidR="00A00178" w:rsidRPr="00A75C96" w:rsidRDefault="00A00178" w:rsidP="00A00178">
      <w:pPr>
        <w:pStyle w:val="FootnoteText"/>
        <w:rPr>
          <w:rFonts w:ascii="Arial" w:hAnsi="Arial" w:cs="Arial"/>
        </w:rPr>
      </w:pPr>
      <w:r w:rsidRPr="00A75C96">
        <w:rPr>
          <w:rStyle w:val="FootnoteReference"/>
          <w:rFonts w:ascii="Arial" w:hAnsi="Arial" w:cs="Arial"/>
        </w:rPr>
        <w:footnoteRef/>
      </w:r>
      <w:r w:rsidRPr="00A75C96">
        <w:rPr>
          <w:rFonts w:ascii="Arial" w:hAnsi="Arial" w:cs="Arial"/>
        </w:rPr>
        <w:t xml:space="preserve"> in the case of Co-borrowing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B30B" w14:textId="1E27069A" w:rsidR="00BD5C6C" w:rsidRDefault="00BD5C6C" w:rsidP="00ED661E">
    <w:pPr>
      <w:pStyle w:val="Header"/>
      <w:rPr>
        <w:rFonts w:ascii="Sylfaen" w:hAnsi="Sylfaen"/>
        <w:sz w:val="16"/>
        <w:szCs w:val="16"/>
      </w:rPr>
    </w:pPr>
    <w:r>
      <w:rPr>
        <w:rFonts w:ascii="Sylfaen" w:hAnsi="Sylfaen"/>
        <w:noProof/>
        <w:sz w:val="16"/>
        <w:szCs w:val="16"/>
      </w:rPr>
      <mc:AlternateContent>
        <mc:Choice Requires="wps">
          <w:drawing>
            <wp:anchor distT="0" distB="0" distL="114300" distR="114300" simplePos="0" relativeHeight="251659264" behindDoc="0" locked="0" layoutInCell="0" allowOverlap="1" wp14:anchorId="77C4C236" wp14:editId="5A34F831">
              <wp:simplePos x="0" y="0"/>
              <wp:positionH relativeFrom="page">
                <wp:posOffset>0</wp:posOffset>
              </wp:positionH>
              <wp:positionV relativeFrom="page">
                <wp:posOffset>151075</wp:posOffset>
              </wp:positionV>
              <wp:extent cx="7560945" cy="190831"/>
              <wp:effectExtent l="0" t="0" r="0" b="0"/>
              <wp:wrapNone/>
              <wp:docPr id="1" name="MSIPCM9ed84e269c97cf5f2c25a026"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19083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40030" w14:textId="7B56773F" w:rsidR="00D6361A" w:rsidRPr="00D6361A" w:rsidRDefault="00D6361A" w:rsidP="00D6361A">
                          <w:pPr>
                            <w:spacing w:after="0"/>
                            <w:jc w:val="center"/>
                            <w:rPr>
                              <w:rFonts w:cs="Calibri"/>
                              <w:color w:val="0078D7"/>
                              <w:sz w:val="20"/>
                            </w:rPr>
                          </w:pPr>
                          <w:r w:rsidRPr="00D6361A">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C4C236" id="_x0000_t202" coordsize="21600,21600" o:spt="202" path="m,l,21600r21600,l21600,xe">
              <v:stroke joinstyle="miter"/>
              <v:path gradientshapeok="t" o:connecttype="rect"/>
            </v:shapetype>
            <v:shape id="MSIPCM9ed84e269c97cf5f2c25a026" o:spid="_x0000_s1026" type="#_x0000_t202" alt="{&quot;HashCode&quot;:-1360218911,&quot;Height&quot;:842.0,&quot;Width&quot;:595.0,&quot;Placement&quot;:&quot;Header&quot;,&quot;Index&quot;:&quot;Primary&quot;,&quot;Section&quot;:1,&quot;Top&quot;:0.0,&quot;Left&quot;:0.0}" style="position:absolute;margin-left:0;margin-top:11.9pt;width:595.35pt;height:15.0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" o:allowincell="f" filled="f" stroked="f" strokeweight=".5pt">
              <v:textbox inset=",0,,0">
                <w:txbxContent>
                  <w:p w14:paraId="2DC40030" w14:textId="7B56773F" w:rsidR="00D6361A" w:rsidRPr="00D6361A" w:rsidRDefault="00D6361A" w:rsidP="00D6361A">
                    <w:pPr>
                      <w:spacing w:after="0"/>
                      <w:jc w:val="center"/>
                      <w:rPr>
                        <w:rFonts w:cs="Calibri"/>
                        <w:color w:val="0078D7"/>
                        <w:sz w:val="20"/>
                      </w:rPr>
                    </w:pPr>
                    <w:r w:rsidRPr="00D6361A">
                      <w:rPr>
                        <w:rFonts w:cs="Calibri"/>
                        <w:color w:val="0078D7"/>
                        <w:sz w:val="20"/>
                      </w:rPr>
                      <w:t>Classification: Restricted to Partners</w:t>
                    </w:r>
                  </w:p>
                </w:txbxContent>
              </v:textbox>
              <w10:wrap anchorx="page" anchory="page"/>
            </v:shape>
          </w:pict>
        </mc:Fallback>
      </mc:AlternateContent>
    </w:r>
  </w:p>
  <w:p w14:paraId="0BEE3B6F" w14:textId="57E72BF8" w:rsidR="00BD5C6C" w:rsidRDefault="00BD5C6C" w:rsidP="00ED661E">
    <w:pPr>
      <w:pStyle w:val="Header"/>
      <w:rPr>
        <w:rFonts w:ascii="Sylfaen" w:hAnsi="Sylfaen"/>
        <w:sz w:val="16"/>
        <w:szCs w:val="16"/>
      </w:rPr>
    </w:pPr>
  </w:p>
  <w:p w14:paraId="127A5041" w14:textId="5A8885FF" w:rsidR="00BD5C6C" w:rsidRDefault="00BD5C6C" w:rsidP="00ED661E">
    <w:pPr>
      <w:pStyle w:val="Header"/>
      <w:rPr>
        <w:rFonts w:ascii="Sylfaen" w:hAnsi="Sylfaen"/>
        <w:sz w:val="16"/>
        <w:szCs w:val="16"/>
      </w:rPr>
    </w:pPr>
  </w:p>
  <w:p w14:paraId="463E5F37" w14:textId="7B813AF6" w:rsidR="00BD5C6C" w:rsidRDefault="00BD5C6C" w:rsidP="00ED661E">
    <w:pPr>
      <w:pStyle w:val="Header"/>
      <w:rPr>
        <w:rFonts w:ascii="Sylfaen" w:hAnsi="Sylfaen"/>
        <w:sz w:val="16"/>
        <w:szCs w:val="16"/>
      </w:rPr>
    </w:pPr>
  </w:p>
  <w:p w14:paraId="6DDC854B" w14:textId="77777777" w:rsidR="00ED661E" w:rsidRDefault="00ED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BFD"/>
    <w:multiLevelType w:val="hybridMultilevel"/>
    <w:tmpl w:val="0DA6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15:restartNumberingAfterBreak="0">
    <w:nsid w:val="1C3E316F"/>
    <w:multiLevelType w:val="multilevel"/>
    <w:tmpl w:val="75722A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5540BB"/>
    <w:multiLevelType w:val="multilevel"/>
    <w:tmpl w:val="9F38C90C"/>
    <w:lvl w:ilvl="0">
      <w:start w:val="1"/>
      <w:numFmt w:val="decimal"/>
      <w:lvlText w:val="%1."/>
      <w:lvlJc w:val="left"/>
      <w:pPr>
        <w:ind w:left="360" w:hanging="360"/>
      </w:pPr>
      <w:rPr>
        <w:b/>
      </w:rPr>
    </w:lvl>
    <w:lvl w:ilvl="1">
      <w:start w:val="1"/>
      <w:numFmt w:val="decimal"/>
      <w:lvlText w:val="%1.%2."/>
      <w:lvlJc w:val="left"/>
      <w:pPr>
        <w:ind w:left="8352" w:hanging="432"/>
      </w:pPr>
      <w:rPr>
        <w:rFonts w:ascii="Sylfaen" w:hAnsi="Sylfaen" w:hint="default"/>
        <w:b w:val="0"/>
      </w:rPr>
    </w:lvl>
    <w:lvl w:ilvl="2">
      <w:start w:val="1"/>
      <w:numFmt w:val="decimal"/>
      <w:lvlText w:val="%1.%2.%3."/>
      <w:lvlJc w:val="left"/>
      <w:pPr>
        <w:ind w:left="754" w:hanging="504"/>
      </w:pPr>
      <w:rPr>
        <w:rFonts w:ascii="Sylfaen" w:hAnsi="Sylfaen" w:hint="default"/>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BE6151"/>
    <w:multiLevelType w:val="multilevel"/>
    <w:tmpl w:val="9142F64C"/>
    <w:lvl w:ilvl="0">
      <w:start w:val="3"/>
      <w:numFmt w:val="decimal"/>
      <w:lvlText w:val="%1."/>
      <w:lvlJc w:val="left"/>
      <w:pPr>
        <w:ind w:left="360" w:hanging="360"/>
      </w:pPr>
      <w:rPr>
        <w:rFonts w:ascii="Helvetica" w:hAnsi="Helvetica" w:cs="Times New Roman" w:hint="default"/>
        <w:b w:val="0"/>
        <w:color w:val="000000"/>
        <w:sz w:val="22"/>
      </w:rPr>
    </w:lvl>
    <w:lvl w:ilvl="1">
      <w:start w:val="7"/>
      <w:numFmt w:val="decimal"/>
      <w:lvlText w:val="%1.%2."/>
      <w:lvlJc w:val="left"/>
      <w:pPr>
        <w:ind w:left="360" w:hanging="360"/>
      </w:pPr>
      <w:rPr>
        <w:rFonts w:ascii="Helvetica" w:hAnsi="Helvetica" w:cs="Times New Roman" w:hint="default"/>
        <w:b w:val="0"/>
        <w:color w:val="000000"/>
        <w:sz w:val="20"/>
        <w:szCs w:val="16"/>
      </w:rPr>
    </w:lvl>
    <w:lvl w:ilvl="2">
      <w:start w:val="1"/>
      <w:numFmt w:val="decimal"/>
      <w:lvlText w:val="%1.%2.%3."/>
      <w:lvlJc w:val="left"/>
      <w:pPr>
        <w:ind w:left="720" w:hanging="720"/>
      </w:pPr>
      <w:rPr>
        <w:rFonts w:ascii="Helvetica" w:hAnsi="Helvetica" w:cs="Times New Roman" w:hint="default"/>
        <w:b w:val="0"/>
        <w:color w:val="000000"/>
        <w:sz w:val="22"/>
      </w:rPr>
    </w:lvl>
    <w:lvl w:ilvl="3">
      <w:start w:val="1"/>
      <w:numFmt w:val="decimal"/>
      <w:lvlText w:val="%1.%2.%3.%4."/>
      <w:lvlJc w:val="left"/>
      <w:pPr>
        <w:ind w:left="720" w:hanging="720"/>
      </w:pPr>
      <w:rPr>
        <w:rFonts w:ascii="Helvetica" w:hAnsi="Helvetica" w:cs="Times New Roman" w:hint="default"/>
        <w:b w:val="0"/>
        <w:color w:val="000000"/>
        <w:sz w:val="22"/>
      </w:rPr>
    </w:lvl>
    <w:lvl w:ilvl="4">
      <w:start w:val="1"/>
      <w:numFmt w:val="decimal"/>
      <w:lvlText w:val="%1.%2.%3.%4.%5."/>
      <w:lvlJc w:val="left"/>
      <w:pPr>
        <w:ind w:left="1080" w:hanging="1080"/>
      </w:pPr>
      <w:rPr>
        <w:rFonts w:ascii="Helvetica" w:hAnsi="Helvetica" w:cs="Times New Roman" w:hint="default"/>
        <w:b w:val="0"/>
        <w:color w:val="000000"/>
        <w:sz w:val="22"/>
      </w:rPr>
    </w:lvl>
    <w:lvl w:ilvl="5">
      <w:start w:val="1"/>
      <w:numFmt w:val="decimal"/>
      <w:lvlText w:val="%1.%2.%3.%4.%5.%6."/>
      <w:lvlJc w:val="left"/>
      <w:pPr>
        <w:ind w:left="1080" w:hanging="1080"/>
      </w:pPr>
      <w:rPr>
        <w:rFonts w:ascii="Helvetica" w:hAnsi="Helvetica" w:cs="Times New Roman" w:hint="default"/>
        <w:b w:val="0"/>
        <w:color w:val="000000"/>
        <w:sz w:val="22"/>
      </w:rPr>
    </w:lvl>
    <w:lvl w:ilvl="6">
      <w:start w:val="1"/>
      <w:numFmt w:val="decimal"/>
      <w:lvlText w:val="%1.%2.%3.%4.%5.%6.%7."/>
      <w:lvlJc w:val="left"/>
      <w:pPr>
        <w:ind w:left="1440" w:hanging="1440"/>
      </w:pPr>
      <w:rPr>
        <w:rFonts w:ascii="Helvetica" w:hAnsi="Helvetica" w:cs="Times New Roman" w:hint="default"/>
        <w:b w:val="0"/>
        <w:color w:val="000000"/>
        <w:sz w:val="22"/>
      </w:rPr>
    </w:lvl>
    <w:lvl w:ilvl="7">
      <w:start w:val="1"/>
      <w:numFmt w:val="decimal"/>
      <w:lvlText w:val="%1.%2.%3.%4.%5.%6.%7.%8."/>
      <w:lvlJc w:val="left"/>
      <w:pPr>
        <w:ind w:left="1440" w:hanging="1440"/>
      </w:pPr>
      <w:rPr>
        <w:rFonts w:ascii="Helvetica" w:hAnsi="Helvetica" w:cs="Times New Roman" w:hint="default"/>
        <w:b w:val="0"/>
        <w:color w:val="000000"/>
        <w:sz w:val="22"/>
      </w:rPr>
    </w:lvl>
    <w:lvl w:ilvl="8">
      <w:start w:val="1"/>
      <w:numFmt w:val="decimal"/>
      <w:lvlText w:val="%1.%2.%3.%4.%5.%6.%7.%8.%9."/>
      <w:lvlJc w:val="left"/>
      <w:pPr>
        <w:ind w:left="1800" w:hanging="1800"/>
      </w:pPr>
      <w:rPr>
        <w:rFonts w:ascii="Helvetica" w:hAnsi="Helvetica" w:cs="Times New Roman" w:hint="default"/>
        <w:b w:val="0"/>
        <w:color w:val="000000"/>
        <w:sz w:val="22"/>
      </w:rPr>
    </w:lvl>
  </w:abstractNum>
  <w:abstractNum w:abstractNumId="4"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61B7071"/>
    <w:multiLevelType w:val="hybridMultilevel"/>
    <w:tmpl w:val="45DC5670"/>
    <w:lvl w:ilvl="0" w:tplc="552859F8">
      <w:start w:val="1"/>
      <w:numFmt w:val="bullet"/>
      <w:lvlText w:val=""/>
      <w:lvlJc w:val="left"/>
      <w:pPr>
        <w:ind w:left="720" w:hanging="360"/>
      </w:pPr>
      <w:rPr>
        <w:rFonts w:ascii="Symbol" w:hAnsi="Symbol" w:hint="default"/>
      </w:rPr>
    </w:lvl>
    <w:lvl w:ilvl="1" w:tplc="11D69B08" w:tentative="1">
      <w:start w:val="1"/>
      <w:numFmt w:val="bullet"/>
      <w:lvlText w:val="o"/>
      <w:lvlJc w:val="left"/>
      <w:pPr>
        <w:ind w:left="1440" w:hanging="360"/>
      </w:pPr>
      <w:rPr>
        <w:rFonts w:ascii="Courier New" w:hAnsi="Courier New" w:cs="Courier New" w:hint="default"/>
      </w:rPr>
    </w:lvl>
    <w:lvl w:ilvl="2" w:tplc="F38E400E" w:tentative="1">
      <w:start w:val="1"/>
      <w:numFmt w:val="bullet"/>
      <w:lvlText w:val=""/>
      <w:lvlJc w:val="left"/>
      <w:pPr>
        <w:ind w:left="2160" w:hanging="360"/>
      </w:pPr>
      <w:rPr>
        <w:rFonts w:ascii="Wingdings" w:hAnsi="Wingdings" w:hint="default"/>
      </w:rPr>
    </w:lvl>
    <w:lvl w:ilvl="3" w:tplc="D63EB744" w:tentative="1">
      <w:start w:val="1"/>
      <w:numFmt w:val="bullet"/>
      <w:lvlText w:val=""/>
      <w:lvlJc w:val="left"/>
      <w:pPr>
        <w:ind w:left="2880" w:hanging="360"/>
      </w:pPr>
      <w:rPr>
        <w:rFonts w:ascii="Symbol" w:hAnsi="Symbol" w:hint="default"/>
      </w:rPr>
    </w:lvl>
    <w:lvl w:ilvl="4" w:tplc="3F840C06" w:tentative="1">
      <w:start w:val="1"/>
      <w:numFmt w:val="bullet"/>
      <w:lvlText w:val="o"/>
      <w:lvlJc w:val="left"/>
      <w:pPr>
        <w:ind w:left="3600" w:hanging="360"/>
      </w:pPr>
      <w:rPr>
        <w:rFonts w:ascii="Courier New" w:hAnsi="Courier New" w:cs="Courier New" w:hint="default"/>
      </w:rPr>
    </w:lvl>
    <w:lvl w:ilvl="5" w:tplc="91C810B0" w:tentative="1">
      <w:start w:val="1"/>
      <w:numFmt w:val="bullet"/>
      <w:lvlText w:val=""/>
      <w:lvlJc w:val="left"/>
      <w:pPr>
        <w:ind w:left="4320" w:hanging="360"/>
      </w:pPr>
      <w:rPr>
        <w:rFonts w:ascii="Wingdings" w:hAnsi="Wingdings" w:hint="default"/>
      </w:rPr>
    </w:lvl>
    <w:lvl w:ilvl="6" w:tplc="8E306E08" w:tentative="1">
      <w:start w:val="1"/>
      <w:numFmt w:val="bullet"/>
      <w:lvlText w:val=""/>
      <w:lvlJc w:val="left"/>
      <w:pPr>
        <w:ind w:left="5040" w:hanging="360"/>
      </w:pPr>
      <w:rPr>
        <w:rFonts w:ascii="Symbol" w:hAnsi="Symbol" w:hint="default"/>
      </w:rPr>
    </w:lvl>
    <w:lvl w:ilvl="7" w:tplc="941EC0D8" w:tentative="1">
      <w:start w:val="1"/>
      <w:numFmt w:val="bullet"/>
      <w:lvlText w:val="o"/>
      <w:lvlJc w:val="left"/>
      <w:pPr>
        <w:ind w:left="5760" w:hanging="360"/>
      </w:pPr>
      <w:rPr>
        <w:rFonts w:ascii="Courier New" w:hAnsi="Courier New" w:cs="Courier New" w:hint="default"/>
      </w:rPr>
    </w:lvl>
    <w:lvl w:ilvl="8" w:tplc="9BF44600" w:tentative="1">
      <w:start w:val="1"/>
      <w:numFmt w:val="bullet"/>
      <w:lvlText w:val=""/>
      <w:lvlJc w:val="left"/>
      <w:pPr>
        <w:ind w:left="6480" w:hanging="360"/>
      </w:pPr>
      <w:rPr>
        <w:rFonts w:ascii="Wingdings" w:hAnsi="Wingdings" w:hint="default"/>
      </w:rPr>
    </w:lvl>
  </w:abstractNum>
  <w:num w:numId="1" w16cid:durableId="1856921134">
    <w:abstractNumId w:val="5"/>
  </w:num>
  <w:num w:numId="2" w16cid:durableId="1058358214">
    <w:abstractNumId w:val="4"/>
  </w:num>
  <w:num w:numId="3" w16cid:durableId="2073309576">
    <w:abstractNumId w:val="2"/>
  </w:num>
  <w:num w:numId="4" w16cid:durableId="1638216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103894">
    <w:abstractNumId w:val="1"/>
  </w:num>
  <w:num w:numId="6" w16cid:durableId="122700191">
    <w:abstractNumId w:val="6"/>
  </w:num>
  <w:num w:numId="7" w16cid:durableId="1368947254">
    <w:abstractNumId w:val="0"/>
  </w:num>
  <w:num w:numId="8" w16cid:durableId="117225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45"/>
    <w:rsid w:val="00005DC7"/>
    <w:rsid w:val="00010B60"/>
    <w:rsid w:val="000154F3"/>
    <w:rsid w:val="000232BA"/>
    <w:rsid w:val="00036BC3"/>
    <w:rsid w:val="000402F5"/>
    <w:rsid w:val="000410B5"/>
    <w:rsid w:val="000443E7"/>
    <w:rsid w:val="00045B30"/>
    <w:rsid w:val="00052C45"/>
    <w:rsid w:val="0006418E"/>
    <w:rsid w:val="000746AE"/>
    <w:rsid w:val="000761B0"/>
    <w:rsid w:val="00085C38"/>
    <w:rsid w:val="000A4698"/>
    <w:rsid w:val="000B0D1D"/>
    <w:rsid w:val="000C1C11"/>
    <w:rsid w:val="000C527D"/>
    <w:rsid w:val="000D4695"/>
    <w:rsid w:val="000D6048"/>
    <w:rsid w:val="000D7B54"/>
    <w:rsid w:val="000E48B5"/>
    <w:rsid w:val="000F45F2"/>
    <w:rsid w:val="000F530C"/>
    <w:rsid w:val="0011514F"/>
    <w:rsid w:val="00124F31"/>
    <w:rsid w:val="00125676"/>
    <w:rsid w:val="00125C4D"/>
    <w:rsid w:val="00132A59"/>
    <w:rsid w:val="001349EA"/>
    <w:rsid w:val="00156023"/>
    <w:rsid w:val="00160F87"/>
    <w:rsid w:val="00173A33"/>
    <w:rsid w:val="00175C32"/>
    <w:rsid w:val="00175D44"/>
    <w:rsid w:val="001761CC"/>
    <w:rsid w:val="00176F12"/>
    <w:rsid w:val="00180E62"/>
    <w:rsid w:val="0019535B"/>
    <w:rsid w:val="00195AC4"/>
    <w:rsid w:val="00196868"/>
    <w:rsid w:val="001A686F"/>
    <w:rsid w:val="001B1749"/>
    <w:rsid w:val="001B571F"/>
    <w:rsid w:val="001C0C38"/>
    <w:rsid w:val="001C2223"/>
    <w:rsid w:val="001C5415"/>
    <w:rsid w:val="001D0A48"/>
    <w:rsid w:val="001D1B02"/>
    <w:rsid w:val="00203452"/>
    <w:rsid w:val="00204D24"/>
    <w:rsid w:val="0020568D"/>
    <w:rsid w:val="0020790E"/>
    <w:rsid w:val="002132F0"/>
    <w:rsid w:val="0022668C"/>
    <w:rsid w:val="00230E77"/>
    <w:rsid w:val="00232751"/>
    <w:rsid w:val="00237995"/>
    <w:rsid w:val="00240790"/>
    <w:rsid w:val="00243E31"/>
    <w:rsid w:val="00252D5A"/>
    <w:rsid w:val="00252F1E"/>
    <w:rsid w:val="00260D2C"/>
    <w:rsid w:val="0026243D"/>
    <w:rsid w:val="00262927"/>
    <w:rsid w:val="00265AC0"/>
    <w:rsid w:val="00267635"/>
    <w:rsid w:val="00270ACF"/>
    <w:rsid w:val="0027360F"/>
    <w:rsid w:val="002747A1"/>
    <w:rsid w:val="00280AEA"/>
    <w:rsid w:val="00282504"/>
    <w:rsid w:val="002846EA"/>
    <w:rsid w:val="002A323D"/>
    <w:rsid w:val="002A4D31"/>
    <w:rsid w:val="002A7CD7"/>
    <w:rsid w:val="002B0445"/>
    <w:rsid w:val="002B1D4D"/>
    <w:rsid w:val="002C496A"/>
    <w:rsid w:val="002C725F"/>
    <w:rsid w:val="002C7893"/>
    <w:rsid w:val="002D109D"/>
    <w:rsid w:val="002E1AE6"/>
    <w:rsid w:val="00310071"/>
    <w:rsid w:val="00317820"/>
    <w:rsid w:val="00317EAD"/>
    <w:rsid w:val="00320462"/>
    <w:rsid w:val="003361D1"/>
    <w:rsid w:val="00342546"/>
    <w:rsid w:val="00343008"/>
    <w:rsid w:val="00351088"/>
    <w:rsid w:val="003520D7"/>
    <w:rsid w:val="00357345"/>
    <w:rsid w:val="00357DEF"/>
    <w:rsid w:val="003719AF"/>
    <w:rsid w:val="00373600"/>
    <w:rsid w:val="00377D27"/>
    <w:rsid w:val="00394A60"/>
    <w:rsid w:val="00395B2F"/>
    <w:rsid w:val="0039700F"/>
    <w:rsid w:val="003A6750"/>
    <w:rsid w:val="003B3F53"/>
    <w:rsid w:val="003C3840"/>
    <w:rsid w:val="003C65C6"/>
    <w:rsid w:val="003C6C4F"/>
    <w:rsid w:val="003C770A"/>
    <w:rsid w:val="003D1D18"/>
    <w:rsid w:val="003D587A"/>
    <w:rsid w:val="003D7251"/>
    <w:rsid w:val="003E778B"/>
    <w:rsid w:val="003F52D4"/>
    <w:rsid w:val="00400EEE"/>
    <w:rsid w:val="004051DF"/>
    <w:rsid w:val="00406A7E"/>
    <w:rsid w:val="00410179"/>
    <w:rsid w:val="004247C3"/>
    <w:rsid w:val="00440CB8"/>
    <w:rsid w:val="00453C83"/>
    <w:rsid w:val="0045433E"/>
    <w:rsid w:val="00480EA0"/>
    <w:rsid w:val="004B74F6"/>
    <w:rsid w:val="004C6D09"/>
    <w:rsid w:val="004D0450"/>
    <w:rsid w:val="004D097F"/>
    <w:rsid w:val="004D2EEC"/>
    <w:rsid w:val="004D3369"/>
    <w:rsid w:val="004F4BCB"/>
    <w:rsid w:val="004F4C07"/>
    <w:rsid w:val="004F6566"/>
    <w:rsid w:val="00512186"/>
    <w:rsid w:val="00522DAE"/>
    <w:rsid w:val="005264F7"/>
    <w:rsid w:val="00532852"/>
    <w:rsid w:val="005350BC"/>
    <w:rsid w:val="00545887"/>
    <w:rsid w:val="005465CB"/>
    <w:rsid w:val="00547907"/>
    <w:rsid w:val="0055763B"/>
    <w:rsid w:val="00557E33"/>
    <w:rsid w:val="00567C7D"/>
    <w:rsid w:val="00572CD2"/>
    <w:rsid w:val="005806D3"/>
    <w:rsid w:val="005825CD"/>
    <w:rsid w:val="00584595"/>
    <w:rsid w:val="00590206"/>
    <w:rsid w:val="00594A63"/>
    <w:rsid w:val="005A29BE"/>
    <w:rsid w:val="005B3BFB"/>
    <w:rsid w:val="005B40B2"/>
    <w:rsid w:val="005C23B7"/>
    <w:rsid w:val="005D03BD"/>
    <w:rsid w:val="005D6A31"/>
    <w:rsid w:val="005E3AB6"/>
    <w:rsid w:val="005E4A17"/>
    <w:rsid w:val="005F1032"/>
    <w:rsid w:val="005F286B"/>
    <w:rsid w:val="005F597B"/>
    <w:rsid w:val="006033CD"/>
    <w:rsid w:val="006063FD"/>
    <w:rsid w:val="00613F4C"/>
    <w:rsid w:val="0061627F"/>
    <w:rsid w:val="00617B65"/>
    <w:rsid w:val="00625940"/>
    <w:rsid w:val="006467E8"/>
    <w:rsid w:val="00661B53"/>
    <w:rsid w:val="006640C3"/>
    <w:rsid w:val="00664225"/>
    <w:rsid w:val="006737BA"/>
    <w:rsid w:val="006810B2"/>
    <w:rsid w:val="0068154E"/>
    <w:rsid w:val="00690D30"/>
    <w:rsid w:val="006971B9"/>
    <w:rsid w:val="006A1848"/>
    <w:rsid w:val="006A2837"/>
    <w:rsid w:val="006B039F"/>
    <w:rsid w:val="006B4BCB"/>
    <w:rsid w:val="006C2281"/>
    <w:rsid w:val="006C6F27"/>
    <w:rsid w:val="006D0BC4"/>
    <w:rsid w:val="006D2EEA"/>
    <w:rsid w:val="006E0AEA"/>
    <w:rsid w:val="006E3CEB"/>
    <w:rsid w:val="006E590C"/>
    <w:rsid w:val="006F0014"/>
    <w:rsid w:val="006F6D4A"/>
    <w:rsid w:val="006F7557"/>
    <w:rsid w:val="00716064"/>
    <w:rsid w:val="00725BA3"/>
    <w:rsid w:val="00727CF1"/>
    <w:rsid w:val="00737BB8"/>
    <w:rsid w:val="00741577"/>
    <w:rsid w:val="00741F66"/>
    <w:rsid w:val="00747976"/>
    <w:rsid w:val="007529AC"/>
    <w:rsid w:val="0075387E"/>
    <w:rsid w:val="0075591F"/>
    <w:rsid w:val="00755EB1"/>
    <w:rsid w:val="00761A90"/>
    <w:rsid w:val="00786522"/>
    <w:rsid w:val="007933FC"/>
    <w:rsid w:val="007944EF"/>
    <w:rsid w:val="0079679C"/>
    <w:rsid w:val="007A036F"/>
    <w:rsid w:val="007A5E4E"/>
    <w:rsid w:val="007B68E8"/>
    <w:rsid w:val="007C40E3"/>
    <w:rsid w:val="007C7F3B"/>
    <w:rsid w:val="007D2CB4"/>
    <w:rsid w:val="007D6C31"/>
    <w:rsid w:val="007E0A86"/>
    <w:rsid w:val="007F6BD8"/>
    <w:rsid w:val="008054CC"/>
    <w:rsid w:val="0080552A"/>
    <w:rsid w:val="008149C3"/>
    <w:rsid w:val="00815792"/>
    <w:rsid w:val="00824C88"/>
    <w:rsid w:val="00834638"/>
    <w:rsid w:val="0084212E"/>
    <w:rsid w:val="00851AC1"/>
    <w:rsid w:val="008549D7"/>
    <w:rsid w:val="00860A99"/>
    <w:rsid w:val="008630D3"/>
    <w:rsid w:val="00866980"/>
    <w:rsid w:val="008672B1"/>
    <w:rsid w:val="008729D9"/>
    <w:rsid w:val="00875864"/>
    <w:rsid w:val="00881CDA"/>
    <w:rsid w:val="00883C73"/>
    <w:rsid w:val="00887B63"/>
    <w:rsid w:val="008942BD"/>
    <w:rsid w:val="00897B2A"/>
    <w:rsid w:val="008A3CBA"/>
    <w:rsid w:val="008A444E"/>
    <w:rsid w:val="008B0EF6"/>
    <w:rsid w:val="008B7EA7"/>
    <w:rsid w:val="008C0B3F"/>
    <w:rsid w:val="008C650C"/>
    <w:rsid w:val="008D0298"/>
    <w:rsid w:val="008D4A79"/>
    <w:rsid w:val="008D6E5E"/>
    <w:rsid w:val="008E1CA9"/>
    <w:rsid w:val="008F71B2"/>
    <w:rsid w:val="008F7439"/>
    <w:rsid w:val="009044BD"/>
    <w:rsid w:val="009144E4"/>
    <w:rsid w:val="00914FB0"/>
    <w:rsid w:val="0091782A"/>
    <w:rsid w:val="00925D90"/>
    <w:rsid w:val="00926A14"/>
    <w:rsid w:val="009305E8"/>
    <w:rsid w:val="00940615"/>
    <w:rsid w:val="009432A1"/>
    <w:rsid w:val="00950A99"/>
    <w:rsid w:val="00954884"/>
    <w:rsid w:val="0095499D"/>
    <w:rsid w:val="0096081F"/>
    <w:rsid w:val="009623EE"/>
    <w:rsid w:val="0096798B"/>
    <w:rsid w:val="009755ED"/>
    <w:rsid w:val="0097687E"/>
    <w:rsid w:val="00984C22"/>
    <w:rsid w:val="009924CF"/>
    <w:rsid w:val="00993BBA"/>
    <w:rsid w:val="009979A1"/>
    <w:rsid w:val="009A160B"/>
    <w:rsid w:val="009B18AC"/>
    <w:rsid w:val="009B44F9"/>
    <w:rsid w:val="009C072F"/>
    <w:rsid w:val="009C135B"/>
    <w:rsid w:val="009C16E7"/>
    <w:rsid w:val="009C4595"/>
    <w:rsid w:val="009C7A24"/>
    <w:rsid w:val="009E0F6F"/>
    <w:rsid w:val="009E2710"/>
    <w:rsid w:val="009E3D3F"/>
    <w:rsid w:val="009F3AB4"/>
    <w:rsid w:val="009F3BD6"/>
    <w:rsid w:val="00A00178"/>
    <w:rsid w:val="00A03D96"/>
    <w:rsid w:val="00A0707E"/>
    <w:rsid w:val="00A118A1"/>
    <w:rsid w:val="00A13293"/>
    <w:rsid w:val="00A14B26"/>
    <w:rsid w:val="00A23D59"/>
    <w:rsid w:val="00A249E3"/>
    <w:rsid w:val="00A24CFB"/>
    <w:rsid w:val="00A27B37"/>
    <w:rsid w:val="00A42E84"/>
    <w:rsid w:val="00A71BAB"/>
    <w:rsid w:val="00A75C96"/>
    <w:rsid w:val="00A77BF5"/>
    <w:rsid w:val="00A81B19"/>
    <w:rsid w:val="00A81E00"/>
    <w:rsid w:val="00A9403F"/>
    <w:rsid w:val="00AA04B0"/>
    <w:rsid w:val="00AB2FB9"/>
    <w:rsid w:val="00AB3516"/>
    <w:rsid w:val="00AB6167"/>
    <w:rsid w:val="00AC077B"/>
    <w:rsid w:val="00AD33EE"/>
    <w:rsid w:val="00AD495D"/>
    <w:rsid w:val="00AD51D6"/>
    <w:rsid w:val="00AD719D"/>
    <w:rsid w:val="00AD7D38"/>
    <w:rsid w:val="00AE0C50"/>
    <w:rsid w:val="00AE2470"/>
    <w:rsid w:val="00AF2E55"/>
    <w:rsid w:val="00B00B8C"/>
    <w:rsid w:val="00B017A7"/>
    <w:rsid w:val="00B01AA4"/>
    <w:rsid w:val="00B02D6F"/>
    <w:rsid w:val="00B1735A"/>
    <w:rsid w:val="00B36590"/>
    <w:rsid w:val="00B52CCA"/>
    <w:rsid w:val="00B54E75"/>
    <w:rsid w:val="00B6252F"/>
    <w:rsid w:val="00B65B67"/>
    <w:rsid w:val="00B73AC0"/>
    <w:rsid w:val="00B745AF"/>
    <w:rsid w:val="00B77B9D"/>
    <w:rsid w:val="00B90DCE"/>
    <w:rsid w:val="00B92BEA"/>
    <w:rsid w:val="00BA0C72"/>
    <w:rsid w:val="00BB2BD8"/>
    <w:rsid w:val="00BB78FB"/>
    <w:rsid w:val="00BD42F4"/>
    <w:rsid w:val="00BD52DE"/>
    <w:rsid w:val="00BD597F"/>
    <w:rsid w:val="00BD5C6C"/>
    <w:rsid w:val="00C00171"/>
    <w:rsid w:val="00C107B0"/>
    <w:rsid w:val="00C145EB"/>
    <w:rsid w:val="00C17570"/>
    <w:rsid w:val="00C200DE"/>
    <w:rsid w:val="00C267AF"/>
    <w:rsid w:val="00C2698E"/>
    <w:rsid w:val="00C33268"/>
    <w:rsid w:val="00C37B1C"/>
    <w:rsid w:val="00C45889"/>
    <w:rsid w:val="00C46A95"/>
    <w:rsid w:val="00C51680"/>
    <w:rsid w:val="00C53654"/>
    <w:rsid w:val="00C55757"/>
    <w:rsid w:val="00C560E2"/>
    <w:rsid w:val="00C56F3E"/>
    <w:rsid w:val="00C64865"/>
    <w:rsid w:val="00C669AE"/>
    <w:rsid w:val="00C70B13"/>
    <w:rsid w:val="00C726D0"/>
    <w:rsid w:val="00C73820"/>
    <w:rsid w:val="00C801A4"/>
    <w:rsid w:val="00C815D4"/>
    <w:rsid w:val="00C81CB9"/>
    <w:rsid w:val="00C8635A"/>
    <w:rsid w:val="00C9195F"/>
    <w:rsid w:val="00CA380D"/>
    <w:rsid w:val="00CB3D39"/>
    <w:rsid w:val="00CC0EBA"/>
    <w:rsid w:val="00CC241C"/>
    <w:rsid w:val="00CC2495"/>
    <w:rsid w:val="00CD306B"/>
    <w:rsid w:val="00CD510B"/>
    <w:rsid w:val="00CD511A"/>
    <w:rsid w:val="00CE24C8"/>
    <w:rsid w:val="00CE33A2"/>
    <w:rsid w:val="00CE6F3D"/>
    <w:rsid w:val="00CE7D75"/>
    <w:rsid w:val="00CF0E5C"/>
    <w:rsid w:val="00CF24F2"/>
    <w:rsid w:val="00CF4837"/>
    <w:rsid w:val="00CF56FD"/>
    <w:rsid w:val="00CF66CE"/>
    <w:rsid w:val="00D02473"/>
    <w:rsid w:val="00D0684C"/>
    <w:rsid w:val="00D17D69"/>
    <w:rsid w:val="00D30A76"/>
    <w:rsid w:val="00D43D24"/>
    <w:rsid w:val="00D469A6"/>
    <w:rsid w:val="00D531E5"/>
    <w:rsid w:val="00D57860"/>
    <w:rsid w:val="00D60482"/>
    <w:rsid w:val="00D6361A"/>
    <w:rsid w:val="00D668C5"/>
    <w:rsid w:val="00D704EA"/>
    <w:rsid w:val="00D73BC8"/>
    <w:rsid w:val="00D819B9"/>
    <w:rsid w:val="00D84C75"/>
    <w:rsid w:val="00D91231"/>
    <w:rsid w:val="00D975E1"/>
    <w:rsid w:val="00DA09A8"/>
    <w:rsid w:val="00DA23A1"/>
    <w:rsid w:val="00DA7B9E"/>
    <w:rsid w:val="00DB077B"/>
    <w:rsid w:val="00DB3F26"/>
    <w:rsid w:val="00DB4CD5"/>
    <w:rsid w:val="00DB4DE2"/>
    <w:rsid w:val="00DB6369"/>
    <w:rsid w:val="00DB6D5D"/>
    <w:rsid w:val="00DC1234"/>
    <w:rsid w:val="00DC2949"/>
    <w:rsid w:val="00DD1E8A"/>
    <w:rsid w:val="00DE669F"/>
    <w:rsid w:val="00DF15E3"/>
    <w:rsid w:val="00DF5F37"/>
    <w:rsid w:val="00DF6CAB"/>
    <w:rsid w:val="00E01241"/>
    <w:rsid w:val="00E05C4F"/>
    <w:rsid w:val="00E13357"/>
    <w:rsid w:val="00E1551B"/>
    <w:rsid w:val="00E17720"/>
    <w:rsid w:val="00E2262B"/>
    <w:rsid w:val="00E27CDB"/>
    <w:rsid w:val="00E43DEB"/>
    <w:rsid w:val="00E52A68"/>
    <w:rsid w:val="00E55208"/>
    <w:rsid w:val="00E662BE"/>
    <w:rsid w:val="00E67A52"/>
    <w:rsid w:val="00E71A3A"/>
    <w:rsid w:val="00E720FF"/>
    <w:rsid w:val="00E8343A"/>
    <w:rsid w:val="00E834E7"/>
    <w:rsid w:val="00E853BD"/>
    <w:rsid w:val="00E86786"/>
    <w:rsid w:val="00E9608D"/>
    <w:rsid w:val="00EA13A6"/>
    <w:rsid w:val="00EA5817"/>
    <w:rsid w:val="00EA6559"/>
    <w:rsid w:val="00EA70BD"/>
    <w:rsid w:val="00EB0492"/>
    <w:rsid w:val="00EB1042"/>
    <w:rsid w:val="00EC0E31"/>
    <w:rsid w:val="00ED661E"/>
    <w:rsid w:val="00EE4D42"/>
    <w:rsid w:val="00F02826"/>
    <w:rsid w:val="00F134C0"/>
    <w:rsid w:val="00F20A2F"/>
    <w:rsid w:val="00F37CE3"/>
    <w:rsid w:val="00F40794"/>
    <w:rsid w:val="00F431BF"/>
    <w:rsid w:val="00F459FC"/>
    <w:rsid w:val="00F53AFF"/>
    <w:rsid w:val="00F572BD"/>
    <w:rsid w:val="00F65C4B"/>
    <w:rsid w:val="00F91B8E"/>
    <w:rsid w:val="00FA2D5C"/>
    <w:rsid w:val="00FB35AC"/>
    <w:rsid w:val="00FC21CF"/>
    <w:rsid w:val="00FC75E8"/>
    <w:rsid w:val="00FE0807"/>
    <w:rsid w:val="00FF3354"/>
    <w:rsid w:val="00FF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9D47"/>
  <w15:docId w15:val="{8962DBA4-EFE5-4FE5-BDF3-8CC8C009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638"/>
    <w:pPr>
      <w:tabs>
        <w:tab w:val="center" w:pos="4680"/>
        <w:tab w:val="right" w:pos="9360"/>
      </w:tabs>
      <w:spacing w:after="0" w:line="240" w:lineRule="auto"/>
    </w:pPr>
    <w:rPr>
      <w:sz w:val="20"/>
      <w:szCs w:val="20"/>
    </w:rPr>
  </w:style>
  <w:style w:type="character" w:customStyle="1" w:styleId="HeaderChar">
    <w:name w:val="Header Char"/>
    <w:link w:val="Header"/>
    <w:uiPriority w:val="99"/>
    <w:rsid w:val="00834638"/>
    <w:rPr>
      <w:rFonts w:ascii="Calibri" w:eastAsia="Calibri" w:hAnsi="Calibri" w:cs="Times New Roman"/>
    </w:rPr>
  </w:style>
  <w:style w:type="paragraph" w:styleId="Footer">
    <w:name w:val="footer"/>
    <w:basedOn w:val="Normal"/>
    <w:link w:val="FooterChar"/>
    <w:uiPriority w:val="99"/>
    <w:unhideWhenUsed/>
    <w:rsid w:val="00834638"/>
    <w:pPr>
      <w:tabs>
        <w:tab w:val="center" w:pos="4680"/>
        <w:tab w:val="right" w:pos="9360"/>
      </w:tabs>
      <w:spacing w:after="0" w:line="240" w:lineRule="auto"/>
    </w:pPr>
    <w:rPr>
      <w:sz w:val="20"/>
      <w:szCs w:val="20"/>
    </w:rPr>
  </w:style>
  <w:style w:type="character" w:customStyle="1" w:styleId="FooterChar">
    <w:name w:val="Footer Char"/>
    <w:link w:val="Footer"/>
    <w:uiPriority w:val="99"/>
    <w:rsid w:val="00834638"/>
    <w:rPr>
      <w:rFonts w:ascii="Calibri" w:eastAsia="Calibri" w:hAnsi="Calibri" w:cs="Times New Roman"/>
    </w:rPr>
  </w:style>
  <w:style w:type="character" w:customStyle="1" w:styleId="CommentTextChar">
    <w:name w:val="Comment Text Char"/>
    <w:link w:val="CommentText"/>
    <w:uiPriority w:val="99"/>
    <w:rsid w:val="00834638"/>
    <w:rPr>
      <w:rFonts w:ascii="Calibri" w:eastAsia="Calibri" w:hAnsi="Calibri" w:cs="Times New Roman"/>
      <w:sz w:val="20"/>
      <w:szCs w:val="20"/>
    </w:rPr>
  </w:style>
  <w:style w:type="paragraph" w:styleId="CommentText">
    <w:name w:val="annotation text"/>
    <w:basedOn w:val="Normal"/>
    <w:link w:val="CommentTextChar"/>
    <w:uiPriority w:val="99"/>
    <w:unhideWhenUsed/>
    <w:rsid w:val="00834638"/>
    <w:pPr>
      <w:spacing w:line="240" w:lineRule="auto"/>
    </w:pPr>
    <w:rPr>
      <w:sz w:val="20"/>
      <w:szCs w:val="20"/>
    </w:rPr>
  </w:style>
  <w:style w:type="character" w:customStyle="1" w:styleId="BalloonTextChar">
    <w:name w:val="Balloon Text Char"/>
    <w:link w:val="BalloonText"/>
    <w:uiPriority w:val="99"/>
    <w:semiHidden/>
    <w:rsid w:val="00834638"/>
    <w:rPr>
      <w:rFonts w:ascii="Tahoma" w:eastAsia="Calibri" w:hAnsi="Tahoma" w:cs="Tahoma"/>
      <w:sz w:val="16"/>
      <w:szCs w:val="16"/>
    </w:rPr>
  </w:style>
  <w:style w:type="paragraph" w:styleId="BalloonText">
    <w:name w:val="Balloon Text"/>
    <w:basedOn w:val="Normal"/>
    <w:link w:val="BalloonTextChar"/>
    <w:uiPriority w:val="99"/>
    <w:semiHidden/>
    <w:unhideWhenUsed/>
    <w:rsid w:val="00834638"/>
    <w:pPr>
      <w:spacing w:after="0" w:line="240" w:lineRule="auto"/>
    </w:pPr>
    <w:rPr>
      <w:rFonts w:ascii="Tahoma" w:hAnsi="Tahoma"/>
      <w:sz w:val="16"/>
      <w:szCs w:val="16"/>
    </w:rPr>
  </w:style>
  <w:style w:type="table" w:styleId="TableGrid">
    <w:name w:val="Table Grid"/>
    <w:basedOn w:val="TableNormal"/>
    <w:uiPriority w:val="59"/>
    <w:rsid w:val="00AD33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3EE"/>
    <w:pPr>
      <w:ind w:left="720"/>
      <w:contextualSpacing/>
    </w:pPr>
  </w:style>
  <w:style w:type="character" w:styleId="CommentReference">
    <w:name w:val="annotation reference"/>
    <w:uiPriority w:val="99"/>
    <w:unhideWhenUsed/>
    <w:rsid w:val="00AD33EE"/>
    <w:rPr>
      <w:sz w:val="16"/>
      <w:szCs w:val="16"/>
    </w:rPr>
  </w:style>
  <w:style w:type="paragraph" w:styleId="CommentSubject">
    <w:name w:val="annotation subject"/>
    <w:basedOn w:val="CommentText"/>
    <w:next w:val="CommentText"/>
    <w:link w:val="CommentSubjectChar"/>
    <w:uiPriority w:val="99"/>
    <w:semiHidden/>
    <w:unhideWhenUsed/>
    <w:rsid w:val="00AD33EE"/>
    <w:rPr>
      <w:b/>
      <w:bCs/>
    </w:rPr>
  </w:style>
  <w:style w:type="character" w:customStyle="1" w:styleId="CommentSubjectChar">
    <w:name w:val="Comment Subject Char"/>
    <w:link w:val="CommentSubject"/>
    <w:uiPriority w:val="99"/>
    <w:semiHidden/>
    <w:rsid w:val="00AD33EE"/>
    <w:rPr>
      <w:rFonts w:ascii="Calibri" w:eastAsia="Calibri" w:hAnsi="Calibri" w:cs="Times New Roman"/>
      <w:b/>
      <w:bCs/>
      <w:sz w:val="20"/>
      <w:szCs w:val="20"/>
    </w:rPr>
  </w:style>
  <w:style w:type="paragraph" w:styleId="NoSpacing">
    <w:name w:val="No Spacing"/>
    <w:uiPriority w:val="1"/>
    <w:qFormat/>
    <w:rsid w:val="00AD33EE"/>
    <w:rPr>
      <w:sz w:val="22"/>
      <w:szCs w:val="22"/>
    </w:rPr>
  </w:style>
  <w:style w:type="paragraph" w:styleId="Revision">
    <w:name w:val="Revision"/>
    <w:hidden/>
    <w:uiPriority w:val="99"/>
    <w:semiHidden/>
    <w:rsid w:val="001A686F"/>
    <w:rPr>
      <w:sz w:val="22"/>
      <w:szCs w:val="22"/>
    </w:rPr>
  </w:style>
  <w:style w:type="character" w:styleId="Hyperlink">
    <w:name w:val="Hyperlink"/>
    <w:basedOn w:val="DefaultParagraphFont"/>
    <w:uiPriority w:val="99"/>
    <w:semiHidden/>
    <w:unhideWhenUsed/>
    <w:rsid w:val="00B54E75"/>
    <w:rPr>
      <w:color w:val="0000FF"/>
      <w:u w:val="single"/>
    </w:rPr>
  </w:style>
  <w:style w:type="paragraph" w:styleId="FootnoteText">
    <w:name w:val="footnote text"/>
    <w:basedOn w:val="Normal"/>
    <w:link w:val="FootnoteTextChar"/>
    <w:uiPriority w:val="99"/>
    <w:semiHidden/>
    <w:unhideWhenUsed/>
    <w:rsid w:val="00C00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171"/>
  </w:style>
  <w:style w:type="character" w:styleId="FootnoteReference">
    <w:name w:val="footnote reference"/>
    <w:basedOn w:val="DefaultParagraphFont"/>
    <w:uiPriority w:val="99"/>
    <w:unhideWhenUsed/>
    <w:rsid w:val="00C00171"/>
    <w:rPr>
      <w:vertAlign w:val="superscript"/>
    </w:rPr>
  </w:style>
  <w:style w:type="paragraph" w:customStyle="1" w:styleId="ydpb4d90620yiv3496743392ydp4662ba54msonormal">
    <w:name w:val="ydpb4d90620yiv3496743392ydp4662ba54msonormal"/>
    <w:basedOn w:val="Normal"/>
    <w:rsid w:val="00243E31"/>
    <w:pPr>
      <w:spacing w:before="100" w:beforeAutospacing="1" w:after="100" w:afterAutospacing="1" w:line="240" w:lineRule="auto"/>
    </w:pPr>
    <w:rPr>
      <w:rFonts w:ascii="Times New Roman" w:eastAsia="Times New Roman" w:hAnsi="Times New Roman"/>
      <w:sz w:val="24"/>
      <w:szCs w:val="24"/>
    </w:rPr>
  </w:style>
  <w:style w:type="paragraph" w:customStyle="1" w:styleId="ydpb4d90620yiv3496743392ydp4662ba54msolistparagraph">
    <w:name w:val="ydpb4d90620yiv3496743392ydp4662ba54msolistparagraph"/>
    <w:basedOn w:val="Normal"/>
    <w:rsid w:val="00243E3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339">
      <w:bodyDiv w:val="1"/>
      <w:marLeft w:val="0"/>
      <w:marRight w:val="0"/>
      <w:marTop w:val="0"/>
      <w:marBottom w:val="0"/>
      <w:divBdr>
        <w:top w:val="none" w:sz="0" w:space="0" w:color="auto"/>
        <w:left w:val="none" w:sz="0" w:space="0" w:color="auto"/>
        <w:bottom w:val="none" w:sz="0" w:space="0" w:color="auto"/>
        <w:right w:val="none" w:sz="0" w:space="0" w:color="auto"/>
      </w:divBdr>
    </w:div>
    <w:div w:id="86460560">
      <w:bodyDiv w:val="1"/>
      <w:marLeft w:val="0"/>
      <w:marRight w:val="0"/>
      <w:marTop w:val="0"/>
      <w:marBottom w:val="0"/>
      <w:divBdr>
        <w:top w:val="none" w:sz="0" w:space="0" w:color="auto"/>
        <w:left w:val="none" w:sz="0" w:space="0" w:color="auto"/>
        <w:bottom w:val="none" w:sz="0" w:space="0" w:color="auto"/>
        <w:right w:val="none" w:sz="0" w:space="0" w:color="auto"/>
      </w:divBdr>
    </w:div>
    <w:div w:id="111049735">
      <w:bodyDiv w:val="1"/>
      <w:marLeft w:val="0"/>
      <w:marRight w:val="0"/>
      <w:marTop w:val="0"/>
      <w:marBottom w:val="0"/>
      <w:divBdr>
        <w:top w:val="none" w:sz="0" w:space="0" w:color="auto"/>
        <w:left w:val="none" w:sz="0" w:space="0" w:color="auto"/>
        <w:bottom w:val="none" w:sz="0" w:space="0" w:color="auto"/>
        <w:right w:val="none" w:sz="0" w:space="0" w:color="auto"/>
      </w:divBdr>
    </w:div>
    <w:div w:id="271400905">
      <w:bodyDiv w:val="1"/>
      <w:marLeft w:val="0"/>
      <w:marRight w:val="0"/>
      <w:marTop w:val="0"/>
      <w:marBottom w:val="0"/>
      <w:divBdr>
        <w:top w:val="none" w:sz="0" w:space="0" w:color="auto"/>
        <w:left w:val="none" w:sz="0" w:space="0" w:color="auto"/>
        <w:bottom w:val="none" w:sz="0" w:space="0" w:color="auto"/>
        <w:right w:val="none" w:sz="0" w:space="0" w:color="auto"/>
      </w:divBdr>
    </w:div>
    <w:div w:id="414673330">
      <w:bodyDiv w:val="1"/>
      <w:marLeft w:val="0"/>
      <w:marRight w:val="0"/>
      <w:marTop w:val="0"/>
      <w:marBottom w:val="0"/>
      <w:divBdr>
        <w:top w:val="none" w:sz="0" w:space="0" w:color="auto"/>
        <w:left w:val="none" w:sz="0" w:space="0" w:color="auto"/>
        <w:bottom w:val="none" w:sz="0" w:space="0" w:color="auto"/>
        <w:right w:val="none" w:sz="0" w:space="0" w:color="auto"/>
      </w:divBdr>
    </w:div>
    <w:div w:id="734544337">
      <w:bodyDiv w:val="1"/>
      <w:marLeft w:val="0"/>
      <w:marRight w:val="0"/>
      <w:marTop w:val="0"/>
      <w:marBottom w:val="0"/>
      <w:divBdr>
        <w:top w:val="none" w:sz="0" w:space="0" w:color="auto"/>
        <w:left w:val="none" w:sz="0" w:space="0" w:color="auto"/>
        <w:bottom w:val="none" w:sz="0" w:space="0" w:color="auto"/>
        <w:right w:val="none" w:sz="0" w:space="0" w:color="auto"/>
      </w:divBdr>
    </w:div>
    <w:div w:id="885677583">
      <w:bodyDiv w:val="1"/>
      <w:marLeft w:val="0"/>
      <w:marRight w:val="0"/>
      <w:marTop w:val="0"/>
      <w:marBottom w:val="0"/>
      <w:divBdr>
        <w:top w:val="none" w:sz="0" w:space="0" w:color="auto"/>
        <w:left w:val="none" w:sz="0" w:space="0" w:color="auto"/>
        <w:bottom w:val="none" w:sz="0" w:space="0" w:color="auto"/>
        <w:right w:val="none" w:sz="0" w:space="0" w:color="auto"/>
      </w:divBdr>
    </w:div>
    <w:div w:id="895094086">
      <w:bodyDiv w:val="1"/>
      <w:marLeft w:val="0"/>
      <w:marRight w:val="0"/>
      <w:marTop w:val="0"/>
      <w:marBottom w:val="0"/>
      <w:divBdr>
        <w:top w:val="none" w:sz="0" w:space="0" w:color="auto"/>
        <w:left w:val="none" w:sz="0" w:space="0" w:color="auto"/>
        <w:bottom w:val="none" w:sz="0" w:space="0" w:color="auto"/>
        <w:right w:val="none" w:sz="0" w:space="0" w:color="auto"/>
      </w:divBdr>
    </w:div>
    <w:div w:id="899368805">
      <w:bodyDiv w:val="1"/>
      <w:marLeft w:val="0"/>
      <w:marRight w:val="0"/>
      <w:marTop w:val="0"/>
      <w:marBottom w:val="0"/>
      <w:divBdr>
        <w:top w:val="none" w:sz="0" w:space="0" w:color="auto"/>
        <w:left w:val="none" w:sz="0" w:space="0" w:color="auto"/>
        <w:bottom w:val="none" w:sz="0" w:space="0" w:color="auto"/>
        <w:right w:val="none" w:sz="0" w:space="0" w:color="auto"/>
      </w:divBdr>
    </w:div>
    <w:div w:id="926772946">
      <w:bodyDiv w:val="1"/>
      <w:marLeft w:val="0"/>
      <w:marRight w:val="0"/>
      <w:marTop w:val="0"/>
      <w:marBottom w:val="0"/>
      <w:divBdr>
        <w:top w:val="none" w:sz="0" w:space="0" w:color="auto"/>
        <w:left w:val="none" w:sz="0" w:space="0" w:color="auto"/>
        <w:bottom w:val="none" w:sz="0" w:space="0" w:color="auto"/>
        <w:right w:val="none" w:sz="0" w:space="0" w:color="auto"/>
      </w:divBdr>
    </w:div>
    <w:div w:id="1020276853">
      <w:bodyDiv w:val="1"/>
      <w:marLeft w:val="0"/>
      <w:marRight w:val="0"/>
      <w:marTop w:val="0"/>
      <w:marBottom w:val="0"/>
      <w:divBdr>
        <w:top w:val="none" w:sz="0" w:space="0" w:color="auto"/>
        <w:left w:val="none" w:sz="0" w:space="0" w:color="auto"/>
        <w:bottom w:val="none" w:sz="0" w:space="0" w:color="auto"/>
        <w:right w:val="none" w:sz="0" w:space="0" w:color="auto"/>
      </w:divBdr>
    </w:div>
    <w:div w:id="1033650777">
      <w:bodyDiv w:val="1"/>
      <w:marLeft w:val="0"/>
      <w:marRight w:val="0"/>
      <w:marTop w:val="0"/>
      <w:marBottom w:val="0"/>
      <w:divBdr>
        <w:top w:val="none" w:sz="0" w:space="0" w:color="auto"/>
        <w:left w:val="none" w:sz="0" w:space="0" w:color="auto"/>
        <w:bottom w:val="none" w:sz="0" w:space="0" w:color="auto"/>
        <w:right w:val="none" w:sz="0" w:space="0" w:color="auto"/>
      </w:divBdr>
    </w:div>
    <w:div w:id="1366254566">
      <w:bodyDiv w:val="1"/>
      <w:marLeft w:val="0"/>
      <w:marRight w:val="0"/>
      <w:marTop w:val="0"/>
      <w:marBottom w:val="0"/>
      <w:divBdr>
        <w:top w:val="none" w:sz="0" w:space="0" w:color="auto"/>
        <w:left w:val="none" w:sz="0" w:space="0" w:color="auto"/>
        <w:bottom w:val="none" w:sz="0" w:space="0" w:color="auto"/>
        <w:right w:val="none" w:sz="0" w:space="0" w:color="auto"/>
      </w:divBdr>
    </w:div>
    <w:div w:id="1456755635">
      <w:bodyDiv w:val="1"/>
      <w:marLeft w:val="0"/>
      <w:marRight w:val="0"/>
      <w:marTop w:val="0"/>
      <w:marBottom w:val="0"/>
      <w:divBdr>
        <w:top w:val="none" w:sz="0" w:space="0" w:color="auto"/>
        <w:left w:val="none" w:sz="0" w:space="0" w:color="auto"/>
        <w:bottom w:val="none" w:sz="0" w:space="0" w:color="auto"/>
        <w:right w:val="none" w:sz="0" w:space="0" w:color="auto"/>
      </w:divBdr>
      <w:divsChild>
        <w:div w:id="949974567">
          <w:marLeft w:val="0"/>
          <w:marRight w:val="0"/>
          <w:marTop w:val="0"/>
          <w:marBottom w:val="0"/>
          <w:divBdr>
            <w:top w:val="none" w:sz="0" w:space="0" w:color="auto"/>
            <w:left w:val="none" w:sz="0" w:space="0" w:color="auto"/>
            <w:bottom w:val="none" w:sz="0" w:space="0" w:color="auto"/>
            <w:right w:val="none" w:sz="0" w:space="0" w:color="auto"/>
          </w:divBdr>
          <w:divsChild>
            <w:div w:id="823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1602">
      <w:bodyDiv w:val="1"/>
      <w:marLeft w:val="0"/>
      <w:marRight w:val="0"/>
      <w:marTop w:val="0"/>
      <w:marBottom w:val="0"/>
      <w:divBdr>
        <w:top w:val="none" w:sz="0" w:space="0" w:color="auto"/>
        <w:left w:val="none" w:sz="0" w:space="0" w:color="auto"/>
        <w:bottom w:val="none" w:sz="0" w:space="0" w:color="auto"/>
        <w:right w:val="none" w:sz="0" w:space="0" w:color="auto"/>
      </w:divBdr>
    </w:div>
    <w:div w:id="1531184886">
      <w:bodyDiv w:val="1"/>
      <w:marLeft w:val="0"/>
      <w:marRight w:val="0"/>
      <w:marTop w:val="0"/>
      <w:marBottom w:val="0"/>
      <w:divBdr>
        <w:top w:val="none" w:sz="0" w:space="0" w:color="auto"/>
        <w:left w:val="none" w:sz="0" w:space="0" w:color="auto"/>
        <w:bottom w:val="none" w:sz="0" w:space="0" w:color="auto"/>
        <w:right w:val="none" w:sz="0" w:space="0" w:color="auto"/>
      </w:divBdr>
    </w:div>
    <w:div w:id="1616980350">
      <w:bodyDiv w:val="1"/>
      <w:marLeft w:val="0"/>
      <w:marRight w:val="0"/>
      <w:marTop w:val="0"/>
      <w:marBottom w:val="0"/>
      <w:divBdr>
        <w:top w:val="none" w:sz="0" w:space="0" w:color="auto"/>
        <w:left w:val="none" w:sz="0" w:space="0" w:color="auto"/>
        <w:bottom w:val="none" w:sz="0" w:space="0" w:color="auto"/>
        <w:right w:val="none" w:sz="0" w:space="0" w:color="auto"/>
      </w:divBdr>
    </w:div>
    <w:div w:id="1628924491">
      <w:bodyDiv w:val="1"/>
      <w:marLeft w:val="0"/>
      <w:marRight w:val="0"/>
      <w:marTop w:val="0"/>
      <w:marBottom w:val="0"/>
      <w:divBdr>
        <w:top w:val="none" w:sz="0" w:space="0" w:color="auto"/>
        <w:left w:val="none" w:sz="0" w:space="0" w:color="auto"/>
        <w:bottom w:val="none" w:sz="0" w:space="0" w:color="auto"/>
        <w:right w:val="none" w:sz="0" w:space="0" w:color="auto"/>
      </w:divBdr>
    </w:div>
    <w:div w:id="1658877420">
      <w:bodyDiv w:val="1"/>
      <w:marLeft w:val="0"/>
      <w:marRight w:val="0"/>
      <w:marTop w:val="0"/>
      <w:marBottom w:val="0"/>
      <w:divBdr>
        <w:top w:val="none" w:sz="0" w:space="0" w:color="auto"/>
        <w:left w:val="none" w:sz="0" w:space="0" w:color="auto"/>
        <w:bottom w:val="none" w:sz="0" w:space="0" w:color="auto"/>
        <w:right w:val="none" w:sz="0" w:space="0" w:color="auto"/>
      </w:divBdr>
    </w:div>
    <w:div w:id="1687171472">
      <w:bodyDiv w:val="1"/>
      <w:marLeft w:val="0"/>
      <w:marRight w:val="0"/>
      <w:marTop w:val="0"/>
      <w:marBottom w:val="0"/>
      <w:divBdr>
        <w:top w:val="none" w:sz="0" w:space="0" w:color="auto"/>
        <w:left w:val="none" w:sz="0" w:space="0" w:color="auto"/>
        <w:bottom w:val="none" w:sz="0" w:space="0" w:color="auto"/>
        <w:right w:val="none" w:sz="0" w:space="0" w:color="auto"/>
      </w:divBdr>
    </w:div>
    <w:div w:id="1876312650">
      <w:bodyDiv w:val="1"/>
      <w:marLeft w:val="0"/>
      <w:marRight w:val="0"/>
      <w:marTop w:val="0"/>
      <w:marBottom w:val="0"/>
      <w:divBdr>
        <w:top w:val="none" w:sz="0" w:space="0" w:color="auto"/>
        <w:left w:val="none" w:sz="0" w:space="0" w:color="auto"/>
        <w:bottom w:val="none" w:sz="0" w:space="0" w:color="auto"/>
        <w:right w:val="none" w:sz="0" w:space="0" w:color="auto"/>
      </w:divBdr>
    </w:div>
    <w:div w:id="1879049401">
      <w:bodyDiv w:val="1"/>
      <w:marLeft w:val="0"/>
      <w:marRight w:val="0"/>
      <w:marTop w:val="0"/>
      <w:marBottom w:val="0"/>
      <w:divBdr>
        <w:top w:val="none" w:sz="0" w:space="0" w:color="auto"/>
        <w:left w:val="none" w:sz="0" w:space="0" w:color="auto"/>
        <w:bottom w:val="none" w:sz="0" w:space="0" w:color="auto"/>
        <w:right w:val="none" w:sz="0" w:space="0" w:color="auto"/>
      </w:divBdr>
    </w:div>
    <w:div w:id="2086144785">
      <w:bodyDiv w:val="1"/>
      <w:marLeft w:val="0"/>
      <w:marRight w:val="0"/>
      <w:marTop w:val="0"/>
      <w:marBottom w:val="0"/>
      <w:divBdr>
        <w:top w:val="none" w:sz="0" w:space="0" w:color="auto"/>
        <w:left w:val="none" w:sz="0" w:space="0" w:color="auto"/>
        <w:bottom w:val="none" w:sz="0" w:space="0" w:color="auto"/>
        <w:right w:val="none" w:sz="0" w:space="0" w:color="auto"/>
      </w:divBdr>
    </w:div>
    <w:div w:id="21236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reditbank.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reditbank.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reditbank.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vataia\Desktop\NEW\axali%20sakredito%20kontraqtebi%20-%20damushavebuli\agvisto\Collateralized%20business%20overdraft_10000011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სექტორი xmlns="93dab917-3b5c-4c57-ba4c-84fa976159d1">საკრედიტო</სექტორი>
    <_DCDateModified xmlns="http://schemas.microsoft.com/sharepoint/v3/fields">2021-05-16T21:00:00+00:00</_DCDateModified>
    <დოკუმენტის_x0020_ტიპი xmlns="93dab917-3b5c-4c57-ba4c-84fa976159d1">დამხმარე დოკუმენტი</დოკუმენტის_x0020_ტიპი>
    <პროდუქტი xmlns="93dab917-3b5c-4c57-ba4c-84fa976159d1">ხელშეკრულება</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B7F8-29C2-479E-8440-683A5A8CBB6F}">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2.xml><?xml version="1.0" encoding="utf-8"?>
<ds:datastoreItem xmlns:ds="http://schemas.openxmlformats.org/officeDocument/2006/customXml" ds:itemID="{95A646F0-6025-4CF2-99D9-C92B805689AD}">
  <ds:schemaRefs>
    <ds:schemaRef ds:uri="http://schemas.microsoft.com/sharepoint/v3/contenttype/forms"/>
  </ds:schemaRefs>
</ds:datastoreItem>
</file>

<file path=customXml/itemProps3.xml><?xml version="1.0" encoding="utf-8"?>
<ds:datastoreItem xmlns:ds="http://schemas.openxmlformats.org/officeDocument/2006/customXml" ds:itemID="{666DD88A-24A4-42D0-A0F5-71AB26057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7B95B6-BC8A-4E7B-9C5F-B2ADD48D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Collateralized business overdraft_1000001128</Template>
  <TotalTime>22</TotalTime>
  <Pages>7</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CR_SD_0182_ბიზნეს ოვერდრაფტის ხელშეკრულება</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CR_SD_0182_ბიზნეს ოვერდრაფტის ხელშეკრულება</dc:title>
  <dc:creator>Vladimer Kvataia</dc:creator>
  <cp:lastModifiedBy>Mariam Samushia, PCB GEO</cp:lastModifiedBy>
  <cp:revision>25</cp:revision>
  <dcterms:created xsi:type="dcterms:W3CDTF">2022-03-04T08:06:00Z</dcterms:created>
  <dcterms:modified xsi:type="dcterms:W3CDTF">2025-12-10T14:39:00Z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2023-01-24T07:21:30Z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8317535d-9b6c-45a1-945d-9b1305ba7582</vt:lpwstr>
  </property>
  <property fmtid="{D5CDD505-2E9C-101B-9397-08002B2CF9AE}" pid="9" name="MSIP_Label_78cbde42-0dd4-4942-9b1c-e23a1c4e5874_ContentBits">
    <vt:lpwstr>1</vt:lpwstr>
  </property>
</Properties>
</file>